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40AFF367" w:rsidR="00F871DC" w:rsidRPr="00F871DC" w:rsidRDefault="009C28FA" w:rsidP="00BB6443">
      <w:pPr>
        <w:jc w:val="center"/>
        <w:rPr>
          <w:b/>
          <w:lang w:val="es-MX"/>
        </w:rPr>
      </w:pPr>
      <w:r>
        <w:rPr>
          <w:b/>
          <w:lang w:val="es-MX"/>
        </w:rPr>
        <w:t>Transfiguración del Señor</w:t>
      </w:r>
      <w:r w:rsidR="00592D99">
        <w:rPr>
          <w:b/>
          <w:lang w:val="es-MX"/>
        </w:rPr>
        <w:br/>
      </w:r>
      <w:r w:rsidR="00CD1A29">
        <w:rPr>
          <w:b/>
          <w:lang w:val="es-MX"/>
        </w:rPr>
        <w:t xml:space="preserve">Ciclo </w:t>
      </w:r>
      <w:r w:rsidR="00505458">
        <w:rPr>
          <w:b/>
          <w:lang w:val="es-MX"/>
        </w:rPr>
        <w:t>A</w:t>
      </w:r>
    </w:p>
    <w:p w14:paraId="5286184E" w14:textId="0B8EE7AE" w:rsidR="00BB6443" w:rsidRDefault="009C28FA" w:rsidP="00F871DC">
      <w:pPr>
        <w:jc w:val="right"/>
        <w:rPr>
          <w:lang w:val="es-MX"/>
        </w:rPr>
      </w:pPr>
      <w:r>
        <w:rPr>
          <w:lang w:val="es-MX"/>
        </w:rPr>
        <w:t>6</w:t>
      </w:r>
      <w:r w:rsidR="0097157C" w:rsidRPr="0097157C">
        <w:rPr>
          <w:lang w:val="es-MX"/>
        </w:rPr>
        <w:t xml:space="preserve"> de </w:t>
      </w:r>
      <w:r w:rsidR="00057E80">
        <w:rPr>
          <w:lang w:val="es-MX"/>
        </w:rPr>
        <w:t>agosto</w:t>
      </w:r>
      <w:r w:rsidR="0097157C" w:rsidRPr="0097157C">
        <w:rPr>
          <w:lang w:val="es-MX"/>
        </w:rPr>
        <w:t xml:space="preserve"> de 20</w:t>
      </w:r>
      <w:r w:rsidR="00C46C6D">
        <w:rPr>
          <w:lang w:val="es-MX"/>
        </w:rPr>
        <w:t>20</w:t>
      </w:r>
    </w:p>
    <w:p w14:paraId="1C2646DC" w14:textId="5AABFFEC" w:rsidR="00057E80" w:rsidRDefault="00505458" w:rsidP="00F871DC">
      <w:pPr>
        <w:jc w:val="right"/>
        <w:rPr>
          <w:sz w:val="20"/>
          <w:szCs w:val="20"/>
        </w:rPr>
      </w:pPr>
      <w:r>
        <w:rPr>
          <w:sz w:val="20"/>
          <w:szCs w:val="20"/>
        </w:rPr>
        <w:t>2Pe 1, 16-19</w:t>
      </w:r>
    </w:p>
    <w:p w14:paraId="0AC7060C" w14:textId="5897874E" w:rsidR="00F871DC" w:rsidRPr="00036B79" w:rsidRDefault="001B5E65" w:rsidP="00F871DC">
      <w:pPr>
        <w:jc w:val="right"/>
        <w:rPr>
          <w:i/>
          <w:sz w:val="20"/>
          <w:szCs w:val="20"/>
          <w:lang w:val="es-MX"/>
        </w:rPr>
      </w:pPr>
      <w:r>
        <w:rPr>
          <w:sz w:val="20"/>
          <w:szCs w:val="20"/>
        </w:rPr>
        <w:t xml:space="preserve">Sal </w:t>
      </w:r>
      <w:r w:rsidR="009C28FA">
        <w:rPr>
          <w:sz w:val="20"/>
          <w:szCs w:val="20"/>
        </w:rPr>
        <w:t>96</w:t>
      </w:r>
      <w:r w:rsidR="00630C0D">
        <w:rPr>
          <w:sz w:val="20"/>
          <w:szCs w:val="20"/>
        </w:rPr>
        <w:br/>
      </w:r>
      <w:r w:rsidR="00505458">
        <w:rPr>
          <w:sz w:val="20"/>
          <w:szCs w:val="20"/>
        </w:rPr>
        <w:t>Mt 17,1-9</w:t>
      </w:r>
      <w:r w:rsidR="005922FE">
        <w:rPr>
          <w:sz w:val="20"/>
          <w:szCs w:val="20"/>
        </w:rPr>
        <w:br/>
      </w:r>
      <w:r w:rsidR="00F871DC" w:rsidRPr="00036B79">
        <w:rPr>
          <w:i/>
          <w:sz w:val="20"/>
          <w:szCs w:val="20"/>
          <w:lang w:val="es-MX"/>
        </w:rPr>
        <w:t>P. Eduardo Suanzes, msps</w:t>
      </w:r>
    </w:p>
    <w:p w14:paraId="55DF05E4" w14:textId="77777777" w:rsidR="009C28FA" w:rsidRDefault="009C28FA" w:rsidP="00844760">
      <w:pPr>
        <w:rPr>
          <w:lang w:val="es-MX"/>
        </w:rPr>
      </w:pPr>
    </w:p>
    <w:p w14:paraId="6EA2845B" w14:textId="602724A3" w:rsidR="00844760" w:rsidRDefault="009C28FA" w:rsidP="00844760">
      <w:pPr>
        <w:rPr>
          <w:lang w:val="es-ES"/>
        </w:rPr>
      </w:pPr>
      <w:r>
        <w:rPr>
          <w:lang w:val="es-ES"/>
        </w:rPr>
        <w:t>Siempre digo lo mismo…: que es una pena que la liturgia nos presente el episodio de la Transfiguración del Señor separado, aislado, de los hechos que suceden inmediatamente antes</w:t>
      </w:r>
      <w:r w:rsidR="003635EC">
        <w:rPr>
          <w:lang w:val="es-ES"/>
        </w:rPr>
        <w:t xml:space="preserve">; porque mirándolo así, aislado, no se puede comprender el significado último que </w:t>
      </w:r>
      <w:r w:rsidR="00505458">
        <w:rPr>
          <w:lang w:val="es-ES"/>
        </w:rPr>
        <w:t>Mateo</w:t>
      </w:r>
      <w:r w:rsidR="003635EC">
        <w:rPr>
          <w:lang w:val="es-ES"/>
        </w:rPr>
        <w:t xml:space="preserve"> quiere que entendamos. Nos falta como la mitad para descubrir la clave de interpretación.</w:t>
      </w:r>
    </w:p>
    <w:p w14:paraId="72B847D5" w14:textId="77777777" w:rsidR="003635EC" w:rsidRDefault="003635EC" w:rsidP="00844760">
      <w:pPr>
        <w:rPr>
          <w:lang w:val="es-ES"/>
        </w:rPr>
      </w:pPr>
    </w:p>
    <w:p w14:paraId="22A899BC" w14:textId="7DB6D0D2" w:rsidR="003635EC" w:rsidRDefault="0049736C" w:rsidP="00844760">
      <w:pPr>
        <w:rPr>
          <w:rFonts w:ascii="Calibri" w:hAnsi="Calibri"/>
          <w:lang w:val="es-ES"/>
        </w:rPr>
      </w:pPr>
      <w:r>
        <w:rPr>
          <w:lang w:val="es-ES"/>
        </w:rPr>
        <w:t>L</w:t>
      </w:r>
      <w:r w:rsidR="003635EC">
        <w:rPr>
          <w:lang w:val="es-ES"/>
        </w:rPr>
        <w:t xml:space="preserve">a liturgia omite tres palabras clave que están al inicio de este episodio. En realidad este episodio comienza de la siguiente manera: </w:t>
      </w:r>
      <w:r w:rsidR="003635EC">
        <w:rPr>
          <w:rFonts w:ascii="Calibri" w:hAnsi="Calibri"/>
          <w:lang w:val="es-ES"/>
        </w:rPr>
        <w:t>«</w:t>
      </w:r>
      <w:r>
        <w:rPr>
          <w:b/>
          <w:i/>
          <w:lang w:val="es-ES"/>
        </w:rPr>
        <w:t>Seis</w:t>
      </w:r>
      <w:r w:rsidR="003635EC" w:rsidRPr="003635EC">
        <w:rPr>
          <w:b/>
          <w:i/>
          <w:lang w:val="es-ES"/>
        </w:rPr>
        <w:t xml:space="preserve"> días después</w:t>
      </w:r>
      <w:r w:rsidR="003635EC">
        <w:rPr>
          <w:i/>
          <w:lang w:val="es-ES"/>
        </w:rPr>
        <w:t xml:space="preserve"> tomó Jesús a Pedro, a Santiago y a su hermano Juan y </w:t>
      </w:r>
      <w:r>
        <w:rPr>
          <w:i/>
          <w:lang w:val="es-ES"/>
        </w:rPr>
        <w:t>los lleva aparte a un monte alto</w:t>
      </w:r>
      <w:r w:rsidR="003635EC">
        <w:rPr>
          <w:i/>
          <w:lang w:val="es-ES"/>
        </w:rPr>
        <w:t>…</w:t>
      </w:r>
      <w:r w:rsidR="003635EC">
        <w:rPr>
          <w:rFonts w:ascii="Calibri" w:hAnsi="Calibri"/>
          <w:i/>
          <w:lang w:val="es-ES"/>
        </w:rPr>
        <w:t>»</w:t>
      </w:r>
      <w:r w:rsidR="003635EC">
        <w:rPr>
          <w:rFonts w:ascii="Calibri" w:hAnsi="Calibri"/>
          <w:lang w:val="es-ES"/>
        </w:rPr>
        <w:t>. Esas tres palabras «</w:t>
      </w:r>
      <w:r>
        <w:rPr>
          <w:rFonts w:ascii="Calibri" w:hAnsi="Calibri"/>
          <w:b/>
          <w:i/>
          <w:lang w:val="es-ES"/>
        </w:rPr>
        <w:t>seis</w:t>
      </w:r>
      <w:r w:rsidR="003635EC">
        <w:rPr>
          <w:rFonts w:ascii="Calibri" w:hAnsi="Calibri"/>
          <w:b/>
          <w:i/>
          <w:lang w:val="es-ES"/>
        </w:rPr>
        <w:t xml:space="preserve"> días después</w:t>
      </w:r>
      <w:r w:rsidR="003635EC">
        <w:rPr>
          <w:rFonts w:ascii="Calibri" w:hAnsi="Calibri"/>
          <w:lang w:val="es-ES"/>
        </w:rPr>
        <w:t>» invitan al lector a preguntarse qué pas</w:t>
      </w:r>
      <w:r w:rsidR="00D15EC1">
        <w:rPr>
          <w:rFonts w:ascii="Calibri" w:hAnsi="Calibri"/>
          <w:lang w:val="es-ES"/>
        </w:rPr>
        <w:t>ó</w:t>
      </w:r>
      <w:r w:rsidR="003635EC">
        <w:rPr>
          <w:rFonts w:ascii="Calibri" w:hAnsi="Calibri"/>
          <w:lang w:val="es-ES"/>
        </w:rPr>
        <w:t xml:space="preserve"> </w:t>
      </w:r>
      <w:r>
        <w:rPr>
          <w:rFonts w:ascii="Calibri" w:hAnsi="Calibri"/>
          <w:lang w:val="es-ES"/>
        </w:rPr>
        <w:t>seis</w:t>
      </w:r>
      <w:r w:rsidR="003635EC">
        <w:rPr>
          <w:rFonts w:ascii="Calibri" w:hAnsi="Calibri"/>
          <w:lang w:val="es-ES"/>
        </w:rPr>
        <w:t xml:space="preserve"> días antes; y lo que suced</w:t>
      </w:r>
      <w:r w:rsidR="00D15EC1">
        <w:rPr>
          <w:rFonts w:ascii="Calibri" w:hAnsi="Calibri"/>
          <w:lang w:val="es-ES"/>
        </w:rPr>
        <w:t>ió</w:t>
      </w:r>
      <w:r w:rsidR="003635EC">
        <w:rPr>
          <w:rFonts w:ascii="Calibri" w:hAnsi="Calibri"/>
          <w:lang w:val="es-ES"/>
        </w:rPr>
        <w:t xml:space="preserve"> antes es</w:t>
      </w:r>
      <w:r w:rsidR="003635EC" w:rsidRPr="003635EC">
        <w:rPr>
          <w:rFonts w:ascii="Calibri" w:hAnsi="Calibri"/>
          <w:lang w:val="es-ES"/>
        </w:rPr>
        <w:t xml:space="preserve"> el del anuncio de la pasión </w:t>
      </w:r>
      <w:r w:rsidR="00C37F4B">
        <w:rPr>
          <w:rFonts w:ascii="Calibri" w:hAnsi="Calibri"/>
          <w:lang w:val="es-ES"/>
        </w:rPr>
        <w:t>y la c</w:t>
      </w:r>
      <w:bookmarkStart w:id="0" w:name="_GoBack"/>
      <w:bookmarkEnd w:id="0"/>
      <w:r w:rsidR="00C37F4B">
        <w:rPr>
          <w:rFonts w:ascii="Calibri" w:hAnsi="Calibri"/>
          <w:lang w:val="es-ES"/>
        </w:rPr>
        <w:t>ondición de tomar la cruz para seguir a Jesús</w:t>
      </w:r>
      <w:r w:rsidR="003635EC">
        <w:rPr>
          <w:rFonts w:ascii="Calibri" w:hAnsi="Calibri"/>
          <w:lang w:val="es-ES"/>
        </w:rPr>
        <w:t>.</w:t>
      </w:r>
      <w:r>
        <w:rPr>
          <w:rFonts w:ascii="Calibri" w:hAnsi="Calibri"/>
          <w:lang w:val="es-ES"/>
        </w:rPr>
        <w:t xml:space="preserve"> Mateo</w:t>
      </w:r>
      <w:r w:rsidR="003635EC">
        <w:rPr>
          <w:rFonts w:ascii="Calibri" w:hAnsi="Calibri"/>
          <w:lang w:val="es-ES"/>
        </w:rPr>
        <w:t xml:space="preserve"> nos quiere hacer ver que no se pueden </w:t>
      </w:r>
      <w:r w:rsidR="003635EC" w:rsidRPr="003635EC">
        <w:rPr>
          <w:rFonts w:ascii="Calibri" w:hAnsi="Calibri"/>
          <w:lang w:val="es-ES"/>
        </w:rPr>
        <w:t xml:space="preserve">separar los aspectos luminosos de la existencia de los momentos </w:t>
      </w:r>
      <w:r w:rsidR="00C37F4B">
        <w:rPr>
          <w:rFonts w:ascii="Calibri" w:hAnsi="Calibri"/>
          <w:lang w:val="es-ES"/>
        </w:rPr>
        <w:t>dolorosos y oscuros</w:t>
      </w:r>
      <w:r w:rsidR="00D15EC1">
        <w:rPr>
          <w:rFonts w:ascii="Calibri" w:hAnsi="Calibri"/>
          <w:lang w:val="es-ES"/>
        </w:rPr>
        <w:t>; no se pueden separar</w:t>
      </w:r>
      <w:r w:rsidR="003635EC" w:rsidRPr="003635EC">
        <w:rPr>
          <w:rFonts w:ascii="Calibri" w:hAnsi="Calibri"/>
          <w:lang w:val="es-ES"/>
        </w:rPr>
        <w:t xml:space="preserve"> el dolor del gozo, la muerte de la resurrección</w:t>
      </w:r>
      <w:r w:rsidR="00D15EC1">
        <w:rPr>
          <w:rFonts w:ascii="Calibri" w:hAnsi="Calibri"/>
          <w:lang w:val="es-ES"/>
        </w:rPr>
        <w:t>: la cruz de la gloria</w:t>
      </w:r>
      <w:r w:rsidR="003635EC" w:rsidRPr="003635EC">
        <w:rPr>
          <w:rFonts w:ascii="Calibri" w:hAnsi="Calibri"/>
          <w:lang w:val="es-ES"/>
        </w:rPr>
        <w:t xml:space="preserve">. La contigüidad de las dos escenas parece comunicarnos la paradoja pascual: el inundado de luz </w:t>
      </w:r>
      <w:r w:rsidR="00C37F4B">
        <w:rPr>
          <w:rFonts w:ascii="Calibri" w:hAnsi="Calibri"/>
          <w:lang w:val="es-ES"/>
        </w:rPr>
        <w:t xml:space="preserve">que hoy recordamos </w:t>
      </w:r>
      <w:r w:rsidR="003635EC" w:rsidRPr="003635EC">
        <w:rPr>
          <w:rFonts w:ascii="Calibri" w:hAnsi="Calibri"/>
          <w:lang w:val="es-ES"/>
        </w:rPr>
        <w:t xml:space="preserve">es precisamente aquel que atravesó la noche de la muerte y el que accedió a la ganancia por el extraño camino de la pérdida. La narración </w:t>
      </w:r>
      <w:r w:rsidR="00D15EC1">
        <w:rPr>
          <w:rFonts w:ascii="Calibri" w:hAnsi="Calibri"/>
          <w:lang w:val="es-ES"/>
        </w:rPr>
        <w:t>de estos dos episodios unidos</w:t>
      </w:r>
      <w:r w:rsidR="003635EC" w:rsidRPr="003635EC">
        <w:rPr>
          <w:rFonts w:ascii="Calibri" w:hAnsi="Calibri"/>
          <w:lang w:val="es-ES"/>
        </w:rPr>
        <w:t xml:space="preserve"> nos pone </w:t>
      </w:r>
      <w:r w:rsidR="00682B9F">
        <w:rPr>
          <w:rFonts w:ascii="Calibri" w:hAnsi="Calibri"/>
          <w:lang w:val="es-ES"/>
        </w:rPr>
        <w:t>en alerta sobre el único camino cristiano: para llegar a la trasfiguración hay que abrazar la cruz, hay que asumir la condición</w:t>
      </w:r>
      <w:r w:rsidR="003635EC">
        <w:rPr>
          <w:rFonts w:ascii="Calibri" w:hAnsi="Calibri"/>
          <w:lang w:val="es-ES"/>
        </w:rPr>
        <w:t xml:space="preserve">; </w:t>
      </w:r>
      <w:r w:rsidR="00682B9F">
        <w:rPr>
          <w:rFonts w:ascii="Calibri" w:hAnsi="Calibri"/>
          <w:lang w:val="es-ES"/>
        </w:rPr>
        <w:t>porque nos pudiera pasar como a Pedro</w:t>
      </w:r>
      <w:r w:rsidR="0056196D">
        <w:rPr>
          <w:rFonts w:ascii="Calibri" w:hAnsi="Calibri"/>
          <w:lang w:val="es-ES"/>
        </w:rPr>
        <w:t>, en el monte,</w:t>
      </w:r>
      <w:r w:rsidR="003635EC">
        <w:rPr>
          <w:rFonts w:ascii="Calibri" w:hAnsi="Calibri"/>
          <w:lang w:val="es-ES"/>
        </w:rPr>
        <w:t xml:space="preserve"> </w:t>
      </w:r>
      <w:r w:rsidR="003635EC" w:rsidRPr="003635EC">
        <w:rPr>
          <w:rFonts w:ascii="Calibri" w:hAnsi="Calibri"/>
          <w:lang w:val="es-ES"/>
        </w:rPr>
        <w:t>empeñándose en acaparar los momentos de luminosidad</w:t>
      </w:r>
      <w:r w:rsidR="003635EC">
        <w:rPr>
          <w:rFonts w:ascii="Calibri" w:hAnsi="Calibri"/>
          <w:lang w:val="es-ES"/>
        </w:rPr>
        <w:t xml:space="preserve"> </w:t>
      </w:r>
      <w:r w:rsidR="003635EC" w:rsidRPr="003635EC">
        <w:rPr>
          <w:rFonts w:ascii="Calibri" w:hAnsi="Calibri"/>
          <w:lang w:val="es-ES"/>
        </w:rPr>
        <w:t>que proporciona Jesús</w:t>
      </w:r>
      <w:r w:rsidR="003635EC">
        <w:rPr>
          <w:rFonts w:ascii="Calibri" w:hAnsi="Calibri"/>
          <w:lang w:val="es-ES"/>
        </w:rPr>
        <w:t xml:space="preserve"> («</w:t>
      </w:r>
      <w:r w:rsidR="003635EC" w:rsidRPr="003635EC">
        <w:rPr>
          <w:rFonts w:ascii="Calibri" w:hAnsi="Calibri"/>
          <w:i/>
          <w:lang w:val="es-ES"/>
        </w:rPr>
        <w:t>hagamos tres tiendas</w:t>
      </w:r>
      <w:r w:rsidR="003635EC">
        <w:rPr>
          <w:rFonts w:ascii="Calibri" w:hAnsi="Calibri"/>
          <w:lang w:val="es-ES"/>
        </w:rPr>
        <w:t>»)</w:t>
      </w:r>
      <w:r w:rsidR="003635EC" w:rsidRPr="003635EC">
        <w:rPr>
          <w:rFonts w:ascii="Calibri" w:hAnsi="Calibri"/>
          <w:lang w:val="es-ES"/>
        </w:rPr>
        <w:t>, hacien</w:t>
      </w:r>
      <w:r w:rsidR="0056196D">
        <w:rPr>
          <w:rFonts w:ascii="Calibri" w:hAnsi="Calibri"/>
          <w:lang w:val="es-ES"/>
        </w:rPr>
        <w:t>do de él un objeto de posesión.</w:t>
      </w:r>
      <w:r w:rsidR="00D15EC1">
        <w:rPr>
          <w:rFonts w:ascii="Calibri" w:hAnsi="Calibri"/>
          <w:lang w:val="es-ES"/>
        </w:rPr>
        <w:t xml:space="preserve"> Algo muy parecido a lo que nosotros vivimos en nuestro camino de seguimiento de Jesús: nos queremos quedar con la ganancia, pero rechazamos la pérdida. Y </w:t>
      </w:r>
      <w:r>
        <w:rPr>
          <w:rFonts w:ascii="Calibri" w:hAnsi="Calibri"/>
          <w:lang w:val="es-ES"/>
        </w:rPr>
        <w:t>Mateo</w:t>
      </w:r>
      <w:r w:rsidR="00682B9F">
        <w:rPr>
          <w:rFonts w:ascii="Calibri" w:hAnsi="Calibri"/>
          <w:lang w:val="es-ES"/>
        </w:rPr>
        <w:t xml:space="preserve"> </w:t>
      </w:r>
      <w:r w:rsidR="00D15EC1">
        <w:rPr>
          <w:rFonts w:ascii="Calibri" w:hAnsi="Calibri"/>
          <w:lang w:val="es-ES"/>
        </w:rPr>
        <w:t>nos dice que ambas son realidades inseparables.</w:t>
      </w:r>
    </w:p>
    <w:p w14:paraId="1C8A4589" w14:textId="77777777" w:rsidR="0056196D" w:rsidRDefault="0056196D" w:rsidP="00844760">
      <w:pPr>
        <w:rPr>
          <w:rFonts w:ascii="Calibri" w:hAnsi="Calibri"/>
          <w:lang w:val="es-ES"/>
        </w:rPr>
      </w:pPr>
    </w:p>
    <w:p w14:paraId="2470F33E" w14:textId="63D7C178" w:rsidR="0056196D" w:rsidRDefault="0056196D" w:rsidP="00844760">
      <w:pPr>
        <w:rPr>
          <w:rFonts w:ascii="Calibri" w:hAnsi="Calibri"/>
          <w:lang w:val="es-ES"/>
        </w:rPr>
      </w:pPr>
      <w:r>
        <w:rPr>
          <w:rFonts w:ascii="Calibri" w:hAnsi="Calibri"/>
          <w:lang w:val="es-ES"/>
        </w:rPr>
        <w:t>Si se han dado cuenta, en relato tiene como tres partes</w:t>
      </w:r>
      <w:r w:rsidR="009E507D">
        <w:rPr>
          <w:rStyle w:val="Refdenotaalpie"/>
          <w:rFonts w:ascii="Calibri" w:hAnsi="Calibri"/>
          <w:lang w:val="es-ES"/>
        </w:rPr>
        <w:footnoteReference w:id="1"/>
      </w:r>
      <w:r>
        <w:rPr>
          <w:rFonts w:ascii="Calibri" w:hAnsi="Calibri"/>
          <w:lang w:val="es-ES"/>
        </w:rPr>
        <w:t xml:space="preserve">. En un </w:t>
      </w:r>
      <w:r w:rsidRPr="0056196D">
        <w:rPr>
          <w:rFonts w:ascii="Calibri" w:hAnsi="Calibri"/>
          <w:b/>
          <w:lang w:val="es-ES"/>
        </w:rPr>
        <w:t>primer momento</w:t>
      </w:r>
      <w:r>
        <w:rPr>
          <w:rFonts w:ascii="Calibri" w:hAnsi="Calibri"/>
          <w:lang w:val="es-ES"/>
        </w:rPr>
        <w:t xml:space="preserve"> </w:t>
      </w:r>
      <w:r w:rsidRPr="0056196D">
        <w:rPr>
          <w:rFonts w:ascii="Calibri" w:hAnsi="Calibri"/>
          <w:lang w:val="es-ES"/>
        </w:rPr>
        <w:t xml:space="preserve">predomina lo visual y los discípulos contemplan a un Jesús envuelto en luz y siendo punto de encuentro de dos personajes emblemáticos de la historia de Israel. Los acontecimientos son contados desde el punto de vista de los discípulos y su relación con los otros tres personajes es de distancia y no participación: la escena se desarrolla en pleno cielo y ellos aparecen fuera de ese ámbito y sin palabra. Si Pedro pide hacer una tienda para Jesús, Moisés y Elías, es porque la situación no es «habitable» para ellos que se encuentran fuera de ella. </w:t>
      </w:r>
    </w:p>
    <w:p w14:paraId="02EAE1A4" w14:textId="77777777" w:rsidR="0056196D" w:rsidRDefault="0056196D" w:rsidP="00844760">
      <w:pPr>
        <w:rPr>
          <w:rFonts w:ascii="Calibri" w:hAnsi="Calibri"/>
          <w:lang w:val="es-ES"/>
        </w:rPr>
      </w:pPr>
    </w:p>
    <w:p w14:paraId="3C96206B" w14:textId="77777777" w:rsidR="0056196D" w:rsidRDefault="0056196D" w:rsidP="00844760">
      <w:pPr>
        <w:rPr>
          <w:rFonts w:ascii="Calibri" w:hAnsi="Calibri"/>
          <w:lang w:val="es-ES"/>
        </w:rPr>
      </w:pPr>
      <w:r w:rsidRPr="0056196D">
        <w:rPr>
          <w:rFonts w:ascii="Calibri" w:hAnsi="Calibri"/>
          <w:lang w:val="es-ES"/>
        </w:rPr>
        <w:lastRenderedPageBreak/>
        <w:t xml:space="preserve">En un </w:t>
      </w:r>
      <w:r w:rsidRPr="0056196D">
        <w:rPr>
          <w:rFonts w:ascii="Calibri" w:hAnsi="Calibri"/>
          <w:b/>
          <w:lang w:val="es-ES"/>
        </w:rPr>
        <w:t>segundo momento</w:t>
      </w:r>
      <w:r w:rsidRPr="0056196D">
        <w:rPr>
          <w:rFonts w:ascii="Calibri" w:hAnsi="Calibri"/>
          <w:lang w:val="es-ES"/>
        </w:rPr>
        <w:t xml:space="preserve"> la situación se invierte: desaparece todo lo visual a favor de lo auditivo y ya no hay más punto de referencia que la voz del Padre que revela su relación con su Hijo en términos de complacencia y amor. La escena ya no acontece ante ellos, ahora la nube luminosa los envuelve y cubre como una tienda. Los discípulos están ya dentro de la escena, inmersos en el claroscuro de la nube. Los que al inicio eran sólo espectadores de la luz de la gloria divina, ya no ven sino que oyen, la voz se dirige a ellos y les invade un temor que les hace caer rostro en tierra. El imperativo que reciben no es ver una imagen fija o medible, </w:t>
      </w:r>
      <w:r w:rsidRPr="0056196D">
        <w:rPr>
          <w:rFonts w:ascii="Calibri" w:hAnsi="Calibri"/>
          <w:b/>
          <w:i/>
          <w:lang w:val="es-ES"/>
        </w:rPr>
        <w:t>sino escuchar una voz</w:t>
      </w:r>
      <w:r w:rsidRPr="0056196D">
        <w:rPr>
          <w:rFonts w:ascii="Calibri" w:hAnsi="Calibri"/>
          <w:lang w:val="es-ES"/>
        </w:rPr>
        <w:t xml:space="preserve"> que no se sabe de antemano lo que va a decir. </w:t>
      </w:r>
      <w:r w:rsidRPr="0056196D">
        <w:rPr>
          <w:rFonts w:ascii="Calibri" w:hAnsi="Calibri"/>
          <w:b/>
          <w:i/>
          <w:lang w:val="es-ES"/>
        </w:rPr>
        <w:t>Tendrán que fiarse en obediencia, día a día, sin saber dónde les llevará ni cómo la encontrarán</w:t>
      </w:r>
      <w:r w:rsidRPr="0056196D">
        <w:rPr>
          <w:rFonts w:ascii="Calibri" w:hAnsi="Calibri"/>
          <w:lang w:val="es-ES"/>
        </w:rPr>
        <w:t xml:space="preserve">. </w:t>
      </w:r>
    </w:p>
    <w:p w14:paraId="02307A25" w14:textId="77777777" w:rsidR="0056196D" w:rsidRDefault="0056196D" w:rsidP="00844760">
      <w:pPr>
        <w:rPr>
          <w:rFonts w:ascii="Calibri" w:hAnsi="Calibri"/>
          <w:lang w:val="es-ES"/>
        </w:rPr>
      </w:pPr>
    </w:p>
    <w:p w14:paraId="02F1EE7E" w14:textId="76926492" w:rsidR="0056196D" w:rsidRDefault="0056196D" w:rsidP="00844760">
      <w:pPr>
        <w:rPr>
          <w:rFonts w:ascii="Calibri" w:hAnsi="Calibri"/>
          <w:lang w:val="es-ES"/>
        </w:rPr>
      </w:pPr>
      <w:r w:rsidRPr="0056196D">
        <w:rPr>
          <w:rFonts w:ascii="Calibri" w:hAnsi="Calibri"/>
          <w:lang w:val="es-ES"/>
        </w:rPr>
        <w:t xml:space="preserve">En un </w:t>
      </w:r>
      <w:r w:rsidRPr="0056196D">
        <w:rPr>
          <w:rFonts w:ascii="Calibri" w:hAnsi="Calibri"/>
          <w:b/>
          <w:lang w:val="es-ES"/>
        </w:rPr>
        <w:t>tercer momento</w:t>
      </w:r>
      <w:r w:rsidRPr="0056196D">
        <w:rPr>
          <w:rFonts w:ascii="Calibri" w:hAnsi="Calibri"/>
          <w:lang w:val="es-ES"/>
        </w:rPr>
        <w:t xml:space="preserve">, </w:t>
      </w:r>
      <w:r w:rsidR="00682B9F">
        <w:rPr>
          <w:rFonts w:ascii="Calibri" w:hAnsi="Calibri"/>
          <w:lang w:val="es-ES"/>
        </w:rPr>
        <w:t>ellos se quedan solo con</w:t>
      </w:r>
      <w:r w:rsidRPr="0056196D">
        <w:rPr>
          <w:rFonts w:ascii="Calibri" w:hAnsi="Calibri"/>
          <w:lang w:val="es-ES"/>
        </w:rPr>
        <w:t xml:space="preserve"> Jesús </w:t>
      </w:r>
      <w:r w:rsidR="00682B9F">
        <w:rPr>
          <w:rFonts w:ascii="Calibri" w:hAnsi="Calibri"/>
          <w:lang w:val="es-ES"/>
        </w:rPr>
        <w:t xml:space="preserve">mudos, en silencio…ahora es el </w:t>
      </w:r>
      <w:r w:rsidR="00A0563D">
        <w:rPr>
          <w:rFonts w:ascii="Calibri" w:hAnsi="Calibri"/>
          <w:lang w:val="es-ES"/>
        </w:rPr>
        <w:t xml:space="preserve">momento de escuchar a Jesús, el </w:t>
      </w:r>
      <w:r w:rsidR="00682B9F">
        <w:rPr>
          <w:rFonts w:ascii="Calibri" w:hAnsi="Calibri"/>
          <w:lang w:val="es-ES"/>
        </w:rPr>
        <w:t>comienzo del enfrentamiento con la vida.</w:t>
      </w:r>
    </w:p>
    <w:p w14:paraId="197A5E29" w14:textId="77777777" w:rsidR="00D15EC1" w:rsidRDefault="00D15EC1" w:rsidP="00844760">
      <w:pPr>
        <w:rPr>
          <w:rFonts w:ascii="Calibri" w:hAnsi="Calibri"/>
          <w:lang w:val="es-ES"/>
        </w:rPr>
      </w:pPr>
    </w:p>
    <w:p w14:paraId="067AFDED" w14:textId="7A073874" w:rsidR="00D15EC1" w:rsidRDefault="00D15EC1" w:rsidP="00844760">
      <w:pPr>
        <w:rPr>
          <w:rFonts w:ascii="Calibri" w:hAnsi="Calibri"/>
          <w:lang w:val="es-ES"/>
        </w:rPr>
      </w:pPr>
      <w:r>
        <w:rPr>
          <w:rFonts w:ascii="Calibri" w:hAnsi="Calibri"/>
          <w:lang w:val="es-ES"/>
        </w:rPr>
        <w:t xml:space="preserve">Jesús se lleva a parte a sus tres amigos más íntimos, Pedro y los dos hermanos, Santiago y Juan. </w:t>
      </w:r>
      <w:r w:rsidR="009E507D">
        <w:rPr>
          <w:rFonts w:ascii="Calibri" w:hAnsi="Calibri"/>
          <w:lang w:val="es-ES"/>
        </w:rPr>
        <w:t>Jesús sabe que ellos arrastran al grupo. M</w:t>
      </w:r>
      <w:r w:rsidRPr="00D15EC1">
        <w:rPr>
          <w:rFonts w:ascii="Calibri" w:hAnsi="Calibri"/>
          <w:lang w:val="es-ES"/>
        </w:rPr>
        <w:t>ostrando su amor por ellos, quiere convencerlos, mediante una experiencia extraordinaria, que sufrir la muerte por procurar a los hombres vida y plenitud no significa el fracaso del ser humano y de su proyecto vital, sino que, por el contrario, asegura el éxito definitivo de la existencia.</w:t>
      </w:r>
      <w:r w:rsidR="00682B9F">
        <w:rPr>
          <w:rFonts w:ascii="Calibri" w:hAnsi="Calibri"/>
          <w:lang w:val="es-ES"/>
        </w:rPr>
        <w:t xml:space="preserve"> Para ello tendrán que escucharlo como la voz del monte decía.</w:t>
      </w:r>
    </w:p>
    <w:p w14:paraId="747C2F87" w14:textId="77777777" w:rsidR="00D15EC1" w:rsidRDefault="00D15EC1" w:rsidP="00844760">
      <w:pPr>
        <w:rPr>
          <w:rFonts w:ascii="Calibri" w:hAnsi="Calibri"/>
          <w:lang w:val="es-ES"/>
        </w:rPr>
      </w:pPr>
    </w:p>
    <w:p w14:paraId="46D112EE" w14:textId="77777777" w:rsidR="00D15EC1" w:rsidRDefault="00D15EC1" w:rsidP="00844760">
      <w:pPr>
        <w:rPr>
          <w:rFonts w:ascii="Calibri" w:hAnsi="Calibri"/>
          <w:lang w:val="es-ES"/>
        </w:rPr>
      </w:pPr>
      <w:r w:rsidRPr="00D15EC1">
        <w:rPr>
          <w:rFonts w:ascii="Calibri" w:hAnsi="Calibri"/>
          <w:lang w:val="es-ES"/>
        </w:rPr>
        <w:t xml:space="preserve">Lo mismo que los discípulos, también nosotros necesitamos hacer la experiencia de la proximidad del Dios consolador. </w:t>
      </w:r>
      <w:r>
        <w:rPr>
          <w:rFonts w:ascii="Calibri" w:hAnsi="Calibri"/>
          <w:lang w:val="es-ES"/>
        </w:rPr>
        <w:t xml:space="preserve">Para el seguidor de Jesús el creer en él y creerle a él </w:t>
      </w:r>
      <w:proofErr w:type="gramStart"/>
      <w:r>
        <w:rPr>
          <w:rFonts w:ascii="Calibri" w:hAnsi="Calibri"/>
          <w:lang w:val="es-ES"/>
        </w:rPr>
        <w:t>han</w:t>
      </w:r>
      <w:proofErr w:type="gramEnd"/>
      <w:r>
        <w:rPr>
          <w:rFonts w:ascii="Calibri" w:hAnsi="Calibri"/>
          <w:lang w:val="es-ES"/>
        </w:rPr>
        <w:t xml:space="preserve"> de derivar de una experiencia personal de él. </w:t>
      </w:r>
      <w:r w:rsidRPr="00D15EC1">
        <w:rPr>
          <w:rFonts w:ascii="Calibri" w:hAnsi="Calibri"/>
          <w:lang w:val="es-ES"/>
        </w:rPr>
        <w:t xml:space="preserve">El relato de la transfiguración nos invita a evocar momentos de gracia en los que hemos vivido una experiencia de luz y nuestra vida apareció como transfigurada: el amor se convirtió en certidumbre, la fraternidad se hizo palpable y toda la realidad nos habló un lenguaje nuevo de esperanza y de sentido. </w:t>
      </w:r>
      <w:r>
        <w:rPr>
          <w:rFonts w:ascii="Calibri" w:hAnsi="Calibri"/>
          <w:lang w:val="es-ES"/>
        </w:rPr>
        <w:t xml:space="preserve">Y si no hemos tenido esos momentos luminosos en nuestra vida, es necesario desearlos, pedirlos con humildad a Dios. </w:t>
      </w:r>
    </w:p>
    <w:p w14:paraId="13737E1F" w14:textId="77777777" w:rsidR="00D15EC1" w:rsidRDefault="00D15EC1" w:rsidP="00844760">
      <w:pPr>
        <w:rPr>
          <w:rFonts w:ascii="Calibri" w:hAnsi="Calibri"/>
          <w:lang w:val="es-ES"/>
        </w:rPr>
      </w:pPr>
    </w:p>
    <w:p w14:paraId="5B383F55" w14:textId="12CE9016" w:rsidR="00D15EC1" w:rsidRPr="0056196D" w:rsidRDefault="00D15EC1" w:rsidP="00844760">
      <w:pPr>
        <w:rPr>
          <w:rFonts w:ascii="Calibri" w:hAnsi="Calibri"/>
          <w:lang w:val="es-ES"/>
        </w:rPr>
      </w:pPr>
      <w:r>
        <w:rPr>
          <w:rFonts w:ascii="Calibri" w:hAnsi="Calibri"/>
          <w:lang w:val="es-ES"/>
        </w:rPr>
        <w:t>Esas experiencias de tú a tú con Dios s</w:t>
      </w:r>
      <w:r w:rsidRPr="00D15EC1">
        <w:rPr>
          <w:rFonts w:ascii="Calibri" w:hAnsi="Calibri"/>
          <w:lang w:val="es-ES"/>
        </w:rPr>
        <w:t>on fogonazos momentáneos que nos revelan el sentido del camino de fe emprendido. Evocarlos y reconocerlos como una fuerza recibida para seguir caminando, nos ayuda a continuar la búsqueda paciente de Dios y de su Reino en medio de la oscuridad y la incertidumbre. Existe mucha gente para quien la realidad está muda, gélida y muerta, y el cristiano está llamado a hacer posible que esas realidades puedan revelar y transfigurar la huella del Dios que las habita.</w:t>
      </w:r>
    </w:p>
    <w:sectPr w:rsidR="00D15EC1" w:rsidRPr="0056196D" w:rsidSect="002E0BDB">
      <w:footerReference w:type="even" r:id="rId9"/>
      <w:footerReference w:type="default" r:id="rId10"/>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567F9" w14:textId="77777777" w:rsidR="00871A92" w:rsidRDefault="00871A92" w:rsidP="001B7EE8">
      <w:r>
        <w:separator/>
      </w:r>
    </w:p>
  </w:endnote>
  <w:endnote w:type="continuationSeparator" w:id="0">
    <w:p w14:paraId="70F39344" w14:textId="77777777" w:rsidR="00871A92" w:rsidRDefault="00871A92"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0BF8">
      <w:rPr>
        <w:rStyle w:val="Nmerodepgina"/>
        <w:noProof/>
      </w:rPr>
      <w:t>2</w:t>
    </w:r>
    <w:r>
      <w:rPr>
        <w:rStyle w:val="Nmerodepgina"/>
      </w:rPr>
      <w:fldChar w:fldCharType="end"/>
    </w:r>
  </w:p>
  <w:p w14:paraId="44D38068" w14:textId="77777777" w:rsidR="00CC431F" w:rsidRDefault="00CC431F"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CC431F" w:rsidRDefault="00CC431F" w:rsidP="00057E8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0869">
      <w:rPr>
        <w:rStyle w:val="Nmerodepgina"/>
        <w:noProof/>
      </w:rPr>
      <w:t>1</w:t>
    </w:r>
    <w:r>
      <w:rPr>
        <w:rStyle w:val="Nmerodepgina"/>
      </w:rPr>
      <w:fldChar w:fldCharType="end"/>
    </w:r>
  </w:p>
  <w:p w14:paraId="78B9B1F6" w14:textId="77777777" w:rsidR="00CC431F" w:rsidRDefault="00CC431F"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886B9" w14:textId="77777777" w:rsidR="00871A92" w:rsidRDefault="00871A92" w:rsidP="001B7EE8">
      <w:r>
        <w:separator/>
      </w:r>
    </w:p>
  </w:footnote>
  <w:footnote w:type="continuationSeparator" w:id="0">
    <w:p w14:paraId="5878F253" w14:textId="77777777" w:rsidR="00871A92" w:rsidRDefault="00871A92" w:rsidP="001B7EE8">
      <w:r>
        <w:continuationSeparator/>
      </w:r>
    </w:p>
  </w:footnote>
  <w:footnote w:id="1">
    <w:p w14:paraId="67260D54" w14:textId="3AA451B6" w:rsidR="009E507D" w:rsidRPr="009E507D" w:rsidRDefault="009E507D">
      <w:pPr>
        <w:pStyle w:val="Textonotapie"/>
      </w:pPr>
      <w:r>
        <w:rPr>
          <w:rStyle w:val="Refdenotaalpie"/>
        </w:rPr>
        <w:footnoteRef/>
      </w:r>
      <w:r>
        <w:t xml:space="preserve"> Cfr. </w:t>
      </w:r>
      <w:r w:rsidRPr="009E507D">
        <w:rPr>
          <w:smallCaps/>
        </w:rPr>
        <w:t xml:space="preserve">Dolores Aleixandre, </w:t>
      </w:r>
      <w:proofErr w:type="spellStart"/>
      <w:r w:rsidRPr="009E507D">
        <w:rPr>
          <w:smallCaps/>
        </w:rPr>
        <w:t>rscj</w:t>
      </w:r>
      <w:proofErr w:type="spellEnd"/>
      <w:r>
        <w:t xml:space="preserve">. </w:t>
      </w:r>
      <w:r w:rsidRPr="009E507D">
        <w:rPr>
          <w:i/>
        </w:rPr>
        <w:t>Contar a Jesús. Lectura orante de 24 textos del Evangelio</w:t>
      </w:r>
      <w:r>
        <w:t>. Ed. CCS. Madrid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85C23"/>
    <w:multiLevelType w:val="hybridMultilevel"/>
    <w:tmpl w:val="ABBAACE2"/>
    <w:lvl w:ilvl="0" w:tplc="719830C8">
      <w:start w:val="1"/>
      <w:numFmt w:val="ordin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06F4"/>
    <w:rsid w:val="00002D43"/>
    <w:rsid w:val="00017329"/>
    <w:rsid w:val="00026415"/>
    <w:rsid w:val="00026EC8"/>
    <w:rsid w:val="0003169D"/>
    <w:rsid w:val="00032F77"/>
    <w:rsid w:val="00036B79"/>
    <w:rsid w:val="00041A64"/>
    <w:rsid w:val="0004712A"/>
    <w:rsid w:val="00053328"/>
    <w:rsid w:val="00057638"/>
    <w:rsid w:val="000579A7"/>
    <w:rsid w:val="00057E80"/>
    <w:rsid w:val="00062BB2"/>
    <w:rsid w:val="00063FC9"/>
    <w:rsid w:val="00067937"/>
    <w:rsid w:val="000853BA"/>
    <w:rsid w:val="00087F5A"/>
    <w:rsid w:val="00097BF4"/>
    <w:rsid w:val="000A0085"/>
    <w:rsid w:val="000A19E8"/>
    <w:rsid w:val="000B0F54"/>
    <w:rsid w:val="000B3A39"/>
    <w:rsid w:val="000C3404"/>
    <w:rsid w:val="000C483C"/>
    <w:rsid w:val="000D301F"/>
    <w:rsid w:val="000D3C76"/>
    <w:rsid w:val="000D5809"/>
    <w:rsid w:val="000E4D53"/>
    <w:rsid w:val="000E6422"/>
    <w:rsid w:val="000E7667"/>
    <w:rsid w:val="000F244F"/>
    <w:rsid w:val="000F3864"/>
    <w:rsid w:val="001115C0"/>
    <w:rsid w:val="00114D93"/>
    <w:rsid w:val="00121A59"/>
    <w:rsid w:val="0012285C"/>
    <w:rsid w:val="00123CC8"/>
    <w:rsid w:val="00130BFD"/>
    <w:rsid w:val="00134787"/>
    <w:rsid w:val="00145F7F"/>
    <w:rsid w:val="001467C6"/>
    <w:rsid w:val="00154D05"/>
    <w:rsid w:val="00156608"/>
    <w:rsid w:val="001572E3"/>
    <w:rsid w:val="00160176"/>
    <w:rsid w:val="00160C82"/>
    <w:rsid w:val="00162F78"/>
    <w:rsid w:val="00164CAD"/>
    <w:rsid w:val="00164F26"/>
    <w:rsid w:val="00172984"/>
    <w:rsid w:val="001739B9"/>
    <w:rsid w:val="00173A7D"/>
    <w:rsid w:val="00180CF0"/>
    <w:rsid w:val="00186C38"/>
    <w:rsid w:val="00186C9A"/>
    <w:rsid w:val="00195145"/>
    <w:rsid w:val="001977A2"/>
    <w:rsid w:val="001A1FA9"/>
    <w:rsid w:val="001A6FA2"/>
    <w:rsid w:val="001B063F"/>
    <w:rsid w:val="001B0DE3"/>
    <w:rsid w:val="001B29C3"/>
    <w:rsid w:val="001B4B98"/>
    <w:rsid w:val="001B5E65"/>
    <w:rsid w:val="001B7EE8"/>
    <w:rsid w:val="001C2AA0"/>
    <w:rsid w:val="001C38A2"/>
    <w:rsid w:val="001C6C3A"/>
    <w:rsid w:val="001D1E66"/>
    <w:rsid w:val="001D2840"/>
    <w:rsid w:val="001D29D1"/>
    <w:rsid w:val="001D2BB3"/>
    <w:rsid w:val="001D3CC7"/>
    <w:rsid w:val="001D5B49"/>
    <w:rsid w:val="001D71EA"/>
    <w:rsid w:val="001E0D67"/>
    <w:rsid w:val="001F1FAE"/>
    <w:rsid w:val="001F2285"/>
    <w:rsid w:val="001F4CFC"/>
    <w:rsid w:val="001F68E9"/>
    <w:rsid w:val="0020353E"/>
    <w:rsid w:val="00205A1D"/>
    <w:rsid w:val="0021013D"/>
    <w:rsid w:val="0022039B"/>
    <w:rsid w:val="0022254F"/>
    <w:rsid w:val="00222A81"/>
    <w:rsid w:val="00225D72"/>
    <w:rsid w:val="0023015F"/>
    <w:rsid w:val="00234D04"/>
    <w:rsid w:val="0024053F"/>
    <w:rsid w:val="0024070C"/>
    <w:rsid w:val="00240DAB"/>
    <w:rsid w:val="002431A2"/>
    <w:rsid w:val="00243347"/>
    <w:rsid w:val="002437F8"/>
    <w:rsid w:val="0024471E"/>
    <w:rsid w:val="00250E57"/>
    <w:rsid w:val="00254638"/>
    <w:rsid w:val="002560F8"/>
    <w:rsid w:val="00256748"/>
    <w:rsid w:val="002570EF"/>
    <w:rsid w:val="00270339"/>
    <w:rsid w:val="00275BF1"/>
    <w:rsid w:val="00277DE4"/>
    <w:rsid w:val="0028021F"/>
    <w:rsid w:val="002824D2"/>
    <w:rsid w:val="002951C5"/>
    <w:rsid w:val="002A0A6C"/>
    <w:rsid w:val="002A4D13"/>
    <w:rsid w:val="002B139D"/>
    <w:rsid w:val="002B42A4"/>
    <w:rsid w:val="002C0587"/>
    <w:rsid w:val="002C41EE"/>
    <w:rsid w:val="002C5A08"/>
    <w:rsid w:val="002D0F07"/>
    <w:rsid w:val="002E0BDB"/>
    <w:rsid w:val="002E12A9"/>
    <w:rsid w:val="002E3721"/>
    <w:rsid w:val="002E4C8F"/>
    <w:rsid w:val="002F06D0"/>
    <w:rsid w:val="002F1158"/>
    <w:rsid w:val="002F4BC0"/>
    <w:rsid w:val="003155C7"/>
    <w:rsid w:val="0033083B"/>
    <w:rsid w:val="003328A7"/>
    <w:rsid w:val="00335418"/>
    <w:rsid w:val="00337EB0"/>
    <w:rsid w:val="00342F1D"/>
    <w:rsid w:val="003458F0"/>
    <w:rsid w:val="003547BE"/>
    <w:rsid w:val="0036260D"/>
    <w:rsid w:val="003635EC"/>
    <w:rsid w:val="00371F5C"/>
    <w:rsid w:val="00376961"/>
    <w:rsid w:val="00381E07"/>
    <w:rsid w:val="003829B7"/>
    <w:rsid w:val="00383D28"/>
    <w:rsid w:val="003841DE"/>
    <w:rsid w:val="0039046E"/>
    <w:rsid w:val="00396BBD"/>
    <w:rsid w:val="003A1B52"/>
    <w:rsid w:val="003A5DE0"/>
    <w:rsid w:val="003B258B"/>
    <w:rsid w:val="003B34FC"/>
    <w:rsid w:val="003B6CB5"/>
    <w:rsid w:val="003C05F2"/>
    <w:rsid w:val="003C5F38"/>
    <w:rsid w:val="003F2830"/>
    <w:rsid w:val="0041504D"/>
    <w:rsid w:val="004174D1"/>
    <w:rsid w:val="00417B07"/>
    <w:rsid w:val="00422B49"/>
    <w:rsid w:val="00431988"/>
    <w:rsid w:val="004362B2"/>
    <w:rsid w:val="004363F3"/>
    <w:rsid w:val="0044140D"/>
    <w:rsid w:val="004459E1"/>
    <w:rsid w:val="00457A19"/>
    <w:rsid w:val="00457EFA"/>
    <w:rsid w:val="00460AC3"/>
    <w:rsid w:val="0046300D"/>
    <w:rsid w:val="0046469D"/>
    <w:rsid w:val="00465527"/>
    <w:rsid w:val="00467D7C"/>
    <w:rsid w:val="00470DD6"/>
    <w:rsid w:val="00471600"/>
    <w:rsid w:val="00474FFC"/>
    <w:rsid w:val="0047722B"/>
    <w:rsid w:val="00480FDD"/>
    <w:rsid w:val="00482FD3"/>
    <w:rsid w:val="004859EC"/>
    <w:rsid w:val="00486FEF"/>
    <w:rsid w:val="0049736C"/>
    <w:rsid w:val="004B0B97"/>
    <w:rsid w:val="004B6833"/>
    <w:rsid w:val="004C2A8D"/>
    <w:rsid w:val="004C3626"/>
    <w:rsid w:val="004C4B80"/>
    <w:rsid w:val="004D164B"/>
    <w:rsid w:val="004E0034"/>
    <w:rsid w:val="004E2014"/>
    <w:rsid w:val="004E4404"/>
    <w:rsid w:val="004E546A"/>
    <w:rsid w:val="004F5E7F"/>
    <w:rsid w:val="004F71FB"/>
    <w:rsid w:val="004F7468"/>
    <w:rsid w:val="005015A0"/>
    <w:rsid w:val="00504B4B"/>
    <w:rsid w:val="00505239"/>
    <w:rsid w:val="00505458"/>
    <w:rsid w:val="00505A23"/>
    <w:rsid w:val="00507438"/>
    <w:rsid w:val="0051304D"/>
    <w:rsid w:val="0051397B"/>
    <w:rsid w:val="005142BD"/>
    <w:rsid w:val="005227CC"/>
    <w:rsid w:val="005347A1"/>
    <w:rsid w:val="005361FC"/>
    <w:rsid w:val="005366BB"/>
    <w:rsid w:val="00540CAE"/>
    <w:rsid w:val="00541023"/>
    <w:rsid w:val="0056196D"/>
    <w:rsid w:val="00562688"/>
    <w:rsid w:val="00562D60"/>
    <w:rsid w:val="005656F0"/>
    <w:rsid w:val="00566430"/>
    <w:rsid w:val="00572859"/>
    <w:rsid w:val="00576052"/>
    <w:rsid w:val="005771E9"/>
    <w:rsid w:val="00581810"/>
    <w:rsid w:val="00584738"/>
    <w:rsid w:val="005922FE"/>
    <w:rsid w:val="00592D99"/>
    <w:rsid w:val="0059639D"/>
    <w:rsid w:val="00596517"/>
    <w:rsid w:val="005A0323"/>
    <w:rsid w:val="005A214E"/>
    <w:rsid w:val="005A45AA"/>
    <w:rsid w:val="005A7080"/>
    <w:rsid w:val="005B0FED"/>
    <w:rsid w:val="005B26D6"/>
    <w:rsid w:val="005B2A43"/>
    <w:rsid w:val="005B3735"/>
    <w:rsid w:val="005B6833"/>
    <w:rsid w:val="005C137E"/>
    <w:rsid w:val="005C4E44"/>
    <w:rsid w:val="005C5C17"/>
    <w:rsid w:val="005C68F0"/>
    <w:rsid w:val="005C79AC"/>
    <w:rsid w:val="005D1240"/>
    <w:rsid w:val="005E71D4"/>
    <w:rsid w:val="005F4422"/>
    <w:rsid w:val="005F55B0"/>
    <w:rsid w:val="005F5FA3"/>
    <w:rsid w:val="00600AAC"/>
    <w:rsid w:val="00602B43"/>
    <w:rsid w:val="0060353F"/>
    <w:rsid w:val="00603FC9"/>
    <w:rsid w:val="006061E0"/>
    <w:rsid w:val="00612ECF"/>
    <w:rsid w:val="0061505D"/>
    <w:rsid w:val="00615F20"/>
    <w:rsid w:val="00625B1A"/>
    <w:rsid w:val="0063054A"/>
    <w:rsid w:val="00630C0D"/>
    <w:rsid w:val="00631A5D"/>
    <w:rsid w:val="00632CB8"/>
    <w:rsid w:val="00636FC6"/>
    <w:rsid w:val="006465D0"/>
    <w:rsid w:val="00647CB4"/>
    <w:rsid w:val="00653473"/>
    <w:rsid w:val="00654183"/>
    <w:rsid w:val="00661C8C"/>
    <w:rsid w:val="006624F7"/>
    <w:rsid w:val="00662950"/>
    <w:rsid w:val="006648A7"/>
    <w:rsid w:val="00672148"/>
    <w:rsid w:val="006763C1"/>
    <w:rsid w:val="00677A97"/>
    <w:rsid w:val="00680C56"/>
    <w:rsid w:val="00680E7E"/>
    <w:rsid w:val="00682B9F"/>
    <w:rsid w:val="00683CB2"/>
    <w:rsid w:val="00683EE7"/>
    <w:rsid w:val="00684AF2"/>
    <w:rsid w:val="00686D6D"/>
    <w:rsid w:val="00687026"/>
    <w:rsid w:val="0069060F"/>
    <w:rsid w:val="0069061C"/>
    <w:rsid w:val="006965F2"/>
    <w:rsid w:val="006A0ED3"/>
    <w:rsid w:val="006A31D4"/>
    <w:rsid w:val="006A4885"/>
    <w:rsid w:val="006A6579"/>
    <w:rsid w:val="006B42E5"/>
    <w:rsid w:val="006C2A81"/>
    <w:rsid w:val="006C3713"/>
    <w:rsid w:val="006D01E4"/>
    <w:rsid w:val="006D0E25"/>
    <w:rsid w:val="006D46C9"/>
    <w:rsid w:val="006D55B0"/>
    <w:rsid w:val="006E43E8"/>
    <w:rsid w:val="006E71A7"/>
    <w:rsid w:val="006F0DD0"/>
    <w:rsid w:val="006F1B4B"/>
    <w:rsid w:val="006F671F"/>
    <w:rsid w:val="00700FA9"/>
    <w:rsid w:val="00703268"/>
    <w:rsid w:val="00703880"/>
    <w:rsid w:val="00720327"/>
    <w:rsid w:val="0072146A"/>
    <w:rsid w:val="00724122"/>
    <w:rsid w:val="007245A6"/>
    <w:rsid w:val="00725942"/>
    <w:rsid w:val="0073029E"/>
    <w:rsid w:val="007358EF"/>
    <w:rsid w:val="007401F7"/>
    <w:rsid w:val="00740AD2"/>
    <w:rsid w:val="00745F8A"/>
    <w:rsid w:val="00746BB8"/>
    <w:rsid w:val="00746C3F"/>
    <w:rsid w:val="00755263"/>
    <w:rsid w:val="007564C3"/>
    <w:rsid w:val="007639C6"/>
    <w:rsid w:val="00763F66"/>
    <w:rsid w:val="00765DD1"/>
    <w:rsid w:val="007678F3"/>
    <w:rsid w:val="00771CC0"/>
    <w:rsid w:val="007806A4"/>
    <w:rsid w:val="007848A6"/>
    <w:rsid w:val="00785A91"/>
    <w:rsid w:val="00790D0E"/>
    <w:rsid w:val="007913A9"/>
    <w:rsid w:val="007917E6"/>
    <w:rsid w:val="007A6477"/>
    <w:rsid w:val="007B5F38"/>
    <w:rsid w:val="007B6EC4"/>
    <w:rsid w:val="007C0ACE"/>
    <w:rsid w:val="007D09DC"/>
    <w:rsid w:val="007D447A"/>
    <w:rsid w:val="007D6236"/>
    <w:rsid w:val="007D62F1"/>
    <w:rsid w:val="007E0B79"/>
    <w:rsid w:val="007E3CBD"/>
    <w:rsid w:val="007F1B53"/>
    <w:rsid w:val="00811D6C"/>
    <w:rsid w:val="008148F1"/>
    <w:rsid w:val="00814C02"/>
    <w:rsid w:val="008317E0"/>
    <w:rsid w:val="00831888"/>
    <w:rsid w:val="008337D6"/>
    <w:rsid w:val="008340F1"/>
    <w:rsid w:val="00834D0B"/>
    <w:rsid w:val="00841D0B"/>
    <w:rsid w:val="00844760"/>
    <w:rsid w:val="008500D1"/>
    <w:rsid w:val="008546E7"/>
    <w:rsid w:val="0085546A"/>
    <w:rsid w:val="008616C8"/>
    <w:rsid w:val="00863843"/>
    <w:rsid w:val="0086779A"/>
    <w:rsid w:val="0087034F"/>
    <w:rsid w:val="00870473"/>
    <w:rsid w:val="008713E0"/>
    <w:rsid w:val="00871A92"/>
    <w:rsid w:val="00872050"/>
    <w:rsid w:val="0087747F"/>
    <w:rsid w:val="008821AA"/>
    <w:rsid w:val="0088266F"/>
    <w:rsid w:val="00883CCD"/>
    <w:rsid w:val="00890BF8"/>
    <w:rsid w:val="00890C84"/>
    <w:rsid w:val="00893DE1"/>
    <w:rsid w:val="00895CE6"/>
    <w:rsid w:val="00897FD0"/>
    <w:rsid w:val="008A0414"/>
    <w:rsid w:val="008A0D68"/>
    <w:rsid w:val="008A1497"/>
    <w:rsid w:val="008A5E64"/>
    <w:rsid w:val="008A6EB6"/>
    <w:rsid w:val="008C1661"/>
    <w:rsid w:val="008C5ED8"/>
    <w:rsid w:val="008C7606"/>
    <w:rsid w:val="008D0277"/>
    <w:rsid w:val="008D0FD8"/>
    <w:rsid w:val="008D76B2"/>
    <w:rsid w:val="008E089E"/>
    <w:rsid w:val="008E2B64"/>
    <w:rsid w:val="008E3407"/>
    <w:rsid w:val="008E493E"/>
    <w:rsid w:val="008E7881"/>
    <w:rsid w:val="008F2BE6"/>
    <w:rsid w:val="008F51C3"/>
    <w:rsid w:val="008F7C79"/>
    <w:rsid w:val="0090183B"/>
    <w:rsid w:val="00901D74"/>
    <w:rsid w:val="00902E3A"/>
    <w:rsid w:val="009035B1"/>
    <w:rsid w:val="00905EDB"/>
    <w:rsid w:val="0090623C"/>
    <w:rsid w:val="00926E37"/>
    <w:rsid w:val="00933052"/>
    <w:rsid w:val="0094486E"/>
    <w:rsid w:val="0094777C"/>
    <w:rsid w:val="00960DE7"/>
    <w:rsid w:val="0096179F"/>
    <w:rsid w:val="00963416"/>
    <w:rsid w:val="0097157C"/>
    <w:rsid w:val="00977FE1"/>
    <w:rsid w:val="00981F60"/>
    <w:rsid w:val="00985AF8"/>
    <w:rsid w:val="00986EA1"/>
    <w:rsid w:val="00991912"/>
    <w:rsid w:val="009A1ABF"/>
    <w:rsid w:val="009A3426"/>
    <w:rsid w:val="009B1514"/>
    <w:rsid w:val="009B4B26"/>
    <w:rsid w:val="009C140F"/>
    <w:rsid w:val="009C28FA"/>
    <w:rsid w:val="009D7B15"/>
    <w:rsid w:val="009E173C"/>
    <w:rsid w:val="009E3B73"/>
    <w:rsid w:val="009E507D"/>
    <w:rsid w:val="00A0051C"/>
    <w:rsid w:val="00A0116F"/>
    <w:rsid w:val="00A01A76"/>
    <w:rsid w:val="00A051A6"/>
    <w:rsid w:val="00A0563D"/>
    <w:rsid w:val="00A07253"/>
    <w:rsid w:val="00A12935"/>
    <w:rsid w:val="00A16990"/>
    <w:rsid w:val="00A2130A"/>
    <w:rsid w:val="00A365BB"/>
    <w:rsid w:val="00A37152"/>
    <w:rsid w:val="00A41FD9"/>
    <w:rsid w:val="00A4330F"/>
    <w:rsid w:val="00A46676"/>
    <w:rsid w:val="00A52314"/>
    <w:rsid w:val="00A54F38"/>
    <w:rsid w:val="00A55A96"/>
    <w:rsid w:val="00A60CC4"/>
    <w:rsid w:val="00A629AE"/>
    <w:rsid w:val="00A64C69"/>
    <w:rsid w:val="00A6731D"/>
    <w:rsid w:val="00A71419"/>
    <w:rsid w:val="00A77A98"/>
    <w:rsid w:val="00A77BE9"/>
    <w:rsid w:val="00A87345"/>
    <w:rsid w:val="00A9414A"/>
    <w:rsid w:val="00AA71CC"/>
    <w:rsid w:val="00AA7C0F"/>
    <w:rsid w:val="00AC000B"/>
    <w:rsid w:val="00AD2C39"/>
    <w:rsid w:val="00AD6E55"/>
    <w:rsid w:val="00AD7041"/>
    <w:rsid w:val="00AD7D02"/>
    <w:rsid w:val="00AE094A"/>
    <w:rsid w:val="00AE1842"/>
    <w:rsid w:val="00AF1009"/>
    <w:rsid w:val="00AF7439"/>
    <w:rsid w:val="00AF7A1E"/>
    <w:rsid w:val="00AF7E92"/>
    <w:rsid w:val="00B00008"/>
    <w:rsid w:val="00B023BD"/>
    <w:rsid w:val="00B03D32"/>
    <w:rsid w:val="00B04C94"/>
    <w:rsid w:val="00B0587A"/>
    <w:rsid w:val="00B13410"/>
    <w:rsid w:val="00B13E9E"/>
    <w:rsid w:val="00B1673A"/>
    <w:rsid w:val="00B226FC"/>
    <w:rsid w:val="00B35419"/>
    <w:rsid w:val="00B41F33"/>
    <w:rsid w:val="00B47188"/>
    <w:rsid w:val="00B57604"/>
    <w:rsid w:val="00B64327"/>
    <w:rsid w:val="00B6498A"/>
    <w:rsid w:val="00B6684E"/>
    <w:rsid w:val="00B705EB"/>
    <w:rsid w:val="00B7795B"/>
    <w:rsid w:val="00B77E89"/>
    <w:rsid w:val="00B9696C"/>
    <w:rsid w:val="00BA7255"/>
    <w:rsid w:val="00BB6443"/>
    <w:rsid w:val="00BC7B47"/>
    <w:rsid w:val="00BD3769"/>
    <w:rsid w:val="00BE493B"/>
    <w:rsid w:val="00BE4DC4"/>
    <w:rsid w:val="00BE7730"/>
    <w:rsid w:val="00BF0DD9"/>
    <w:rsid w:val="00BF0EBA"/>
    <w:rsid w:val="00BF4C4B"/>
    <w:rsid w:val="00C02AF4"/>
    <w:rsid w:val="00C04D77"/>
    <w:rsid w:val="00C050AA"/>
    <w:rsid w:val="00C062D5"/>
    <w:rsid w:val="00C104A0"/>
    <w:rsid w:val="00C16157"/>
    <w:rsid w:val="00C16851"/>
    <w:rsid w:val="00C20869"/>
    <w:rsid w:val="00C30925"/>
    <w:rsid w:val="00C37F4B"/>
    <w:rsid w:val="00C4363C"/>
    <w:rsid w:val="00C46C6D"/>
    <w:rsid w:val="00C529D8"/>
    <w:rsid w:val="00C54AD2"/>
    <w:rsid w:val="00C5532D"/>
    <w:rsid w:val="00C614C6"/>
    <w:rsid w:val="00C627A0"/>
    <w:rsid w:val="00C67F03"/>
    <w:rsid w:val="00C7089F"/>
    <w:rsid w:val="00C74E69"/>
    <w:rsid w:val="00C814E6"/>
    <w:rsid w:val="00C81E76"/>
    <w:rsid w:val="00C85AC8"/>
    <w:rsid w:val="00C93F1D"/>
    <w:rsid w:val="00C969D3"/>
    <w:rsid w:val="00CA1C48"/>
    <w:rsid w:val="00CA2BFF"/>
    <w:rsid w:val="00CA39DD"/>
    <w:rsid w:val="00CB0B01"/>
    <w:rsid w:val="00CB2D8E"/>
    <w:rsid w:val="00CB4084"/>
    <w:rsid w:val="00CB6AC2"/>
    <w:rsid w:val="00CB7CF3"/>
    <w:rsid w:val="00CC431F"/>
    <w:rsid w:val="00CC4B8D"/>
    <w:rsid w:val="00CC5583"/>
    <w:rsid w:val="00CD1A29"/>
    <w:rsid w:val="00CD1F3D"/>
    <w:rsid w:val="00CD4734"/>
    <w:rsid w:val="00CE2746"/>
    <w:rsid w:val="00CE47B7"/>
    <w:rsid w:val="00CE76A8"/>
    <w:rsid w:val="00CF0736"/>
    <w:rsid w:val="00D0051A"/>
    <w:rsid w:val="00D0509A"/>
    <w:rsid w:val="00D07A18"/>
    <w:rsid w:val="00D07B70"/>
    <w:rsid w:val="00D07BC5"/>
    <w:rsid w:val="00D10568"/>
    <w:rsid w:val="00D15EC1"/>
    <w:rsid w:val="00D205D3"/>
    <w:rsid w:val="00D2660D"/>
    <w:rsid w:val="00D30DC2"/>
    <w:rsid w:val="00D3496C"/>
    <w:rsid w:val="00D42AE6"/>
    <w:rsid w:val="00D472A1"/>
    <w:rsid w:val="00D51222"/>
    <w:rsid w:val="00D57201"/>
    <w:rsid w:val="00D60C81"/>
    <w:rsid w:val="00D673DA"/>
    <w:rsid w:val="00D82E62"/>
    <w:rsid w:val="00D87B4D"/>
    <w:rsid w:val="00D9484E"/>
    <w:rsid w:val="00D957BE"/>
    <w:rsid w:val="00D97F55"/>
    <w:rsid w:val="00DA16EB"/>
    <w:rsid w:val="00DA7804"/>
    <w:rsid w:val="00DB7F3B"/>
    <w:rsid w:val="00DC1202"/>
    <w:rsid w:val="00DD4A90"/>
    <w:rsid w:val="00DE637A"/>
    <w:rsid w:val="00DF09C0"/>
    <w:rsid w:val="00DF2BFA"/>
    <w:rsid w:val="00DF5DF6"/>
    <w:rsid w:val="00E02DB0"/>
    <w:rsid w:val="00E059AC"/>
    <w:rsid w:val="00E0670E"/>
    <w:rsid w:val="00E07299"/>
    <w:rsid w:val="00E1291D"/>
    <w:rsid w:val="00E12A63"/>
    <w:rsid w:val="00E13B21"/>
    <w:rsid w:val="00E21939"/>
    <w:rsid w:val="00E26F8D"/>
    <w:rsid w:val="00E27CCD"/>
    <w:rsid w:val="00E34C52"/>
    <w:rsid w:val="00E469A0"/>
    <w:rsid w:val="00E5183B"/>
    <w:rsid w:val="00E55E51"/>
    <w:rsid w:val="00E607DC"/>
    <w:rsid w:val="00E62318"/>
    <w:rsid w:val="00E62495"/>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E57EF"/>
    <w:rsid w:val="00EF117B"/>
    <w:rsid w:val="00EF1941"/>
    <w:rsid w:val="00EF60A6"/>
    <w:rsid w:val="00EF7814"/>
    <w:rsid w:val="00EF7CF7"/>
    <w:rsid w:val="00F004C3"/>
    <w:rsid w:val="00F00C75"/>
    <w:rsid w:val="00F01EFE"/>
    <w:rsid w:val="00F0491D"/>
    <w:rsid w:val="00F14EBE"/>
    <w:rsid w:val="00F30816"/>
    <w:rsid w:val="00F3110D"/>
    <w:rsid w:val="00F452C3"/>
    <w:rsid w:val="00F520F0"/>
    <w:rsid w:val="00F561A6"/>
    <w:rsid w:val="00F57059"/>
    <w:rsid w:val="00F612E9"/>
    <w:rsid w:val="00F77839"/>
    <w:rsid w:val="00F81CAB"/>
    <w:rsid w:val="00F81FA9"/>
    <w:rsid w:val="00F828D7"/>
    <w:rsid w:val="00F84070"/>
    <w:rsid w:val="00F871DC"/>
    <w:rsid w:val="00F96E47"/>
    <w:rsid w:val="00F97C94"/>
    <w:rsid w:val="00FA2935"/>
    <w:rsid w:val="00FA76B2"/>
    <w:rsid w:val="00FB1053"/>
    <w:rsid w:val="00FB25E5"/>
    <w:rsid w:val="00FC30CA"/>
    <w:rsid w:val="00FC3E84"/>
    <w:rsid w:val="00FC55BB"/>
    <w:rsid w:val="00FC6A56"/>
    <w:rsid w:val="00FC7A23"/>
    <w:rsid w:val="00FD1E4B"/>
    <w:rsid w:val="00FD3800"/>
    <w:rsid w:val="00FD44C2"/>
    <w:rsid w:val="00FE27E6"/>
    <w:rsid w:val="00FE456B"/>
    <w:rsid w:val="00FF1187"/>
    <w:rsid w:val="00FF363A"/>
    <w:rsid w:val="00FF5A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6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nhideWhenUsed/>
    <w:rsid w:val="00F57059"/>
    <w:rPr>
      <w:sz w:val="20"/>
      <w:szCs w:val="20"/>
      <w:lang w:val="es-MX"/>
    </w:rPr>
  </w:style>
  <w:style w:type="character" w:customStyle="1" w:styleId="TextonotapieCar">
    <w:name w:val="Texto nota pie Car"/>
    <w:basedOn w:val="Fuentedeprrafopredeter"/>
    <w:link w:val="Textonotapie"/>
    <w:uiPriority w:val="99"/>
    <w:rsid w:val="00F57059"/>
    <w:rPr>
      <w:sz w:val="20"/>
      <w:szCs w:val="20"/>
      <w:lang w:val="es-MX"/>
    </w:rPr>
  </w:style>
  <w:style w:type="character" w:styleId="Refdenotaalpie">
    <w:name w:val="footnote reference"/>
    <w:basedOn w:val="Fuentedeprrafopredeter"/>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AFB6-655E-4239-8532-79179AC1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cp:lastPrinted>2019-08-06T02:46:00Z</cp:lastPrinted>
  <dcterms:created xsi:type="dcterms:W3CDTF">2020-08-05T17:11:00Z</dcterms:created>
  <dcterms:modified xsi:type="dcterms:W3CDTF">2020-08-05T17:42:00Z</dcterms:modified>
</cp:coreProperties>
</file>