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64" w:rsidRPr="002E0BC1" w:rsidRDefault="000B2C2E" w:rsidP="00235864">
      <w:pPr>
        <w:jc w:val="center"/>
        <w:rPr>
          <w:b/>
          <w:sz w:val="24"/>
          <w:szCs w:val="24"/>
        </w:rPr>
      </w:pPr>
      <w:r>
        <w:rPr>
          <w:b/>
          <w:sz w:val="24"/>
          <w:szCs w:val="24"/>
        </w:rPr>
        <w:t>Lunes</w:t>
      </w:r>
      <w:bookmarkStart w:id="0" w:name="_GoBack"/>
      <w:bookmarkEnd w:id="0"/>
    </w:p>
    <w:p w:rsidR="00C43C60" w:rsidRPr="002E0BC1" w:rsidRDefault="00C43C60" w:rsidP="00C43C60">
      <w:pPr>
        <w:jc w:val="center"/>
        <w:rPr>
          <w:b/>
          <w:sz w:val="24"/>
          <w:szCs w:val="24"/>
        </w:rPr>
      </w:pPr>
      <w:r>
        <w:rPr>
          <w:b/>
          <w:sz w:val="24"/>
          <w:szCs w:val="24"/>
        </w:rPr>
        <w:t xml:space="preserve">San Andrés, </w:t>
      </w:r>
      <w:r w:rsidR="0036179A">
        <w:rPr>
          <w:b/>
          <w:sz w:val="24"/>
          <w:szCs w:val="24"/>
        </w:rPr>
        <w:t>Apóstol</w:t>
      </w:r>
    </w:p>
    <w:p w:rsidR="0042531C" w:rsidRPr="0042531C" w:rsidRDefault="0042531C" w:rsidP="00AF6235">
      <w:pPr>
        <w:jc w:val="right"/>
        <w:rPr>
          <w:sz w:val="24"/>
          <w:szCs w:val="24"/>
        </w:rPr>
      </w:pPr>
      <w:r w:rsidRPr="0042531C">
        <w:rPr>
          <w:sz w:val="24"/>
          <w:szCs w:val="24"/>
        </w:rPr>
        <w:t>30 de noviembre de 20</w:t>
      </w:r>
      <w:r w:rsidR="00AF6235">
        <w:rPr>
          <w:sz w:val="24"/>
          <w:szCs w:val="24"/>
        </w:rPr>
        <w:t>20</w:t>
      </w:r>
    </w:p>
    <w:p w:rsidR="00235864" w:rsidRDefault="0036179A" w:rsidP="00235864">
      <w:pPr>
        <w:jc w:val="right"/>
        <w:rPr>
          <w:sz w:val="20"/>
          <w:szCs w:val="20"/>
        </w:rPr>
      </w:pPr>
      <w:r>
        <w:rPr>
          <w:sz w:val="20"/>
          <w:szCs w:val="20"/>
        </w:rPr>
        <w:t>Rom 10, 9-18</w:t>
      </w:r>
      <w:r w:rsidR="00A22E13">
        <w:rPr>
          <w:sz w:val="20"/>
          <w:szCs w:val="20"/>
        </w:rPr>
        <w:br/>
      </w:r>
      <w:r>
        <w:rPr>
          <w:sz w:val="20"/>
          <w:szCs w:val="20"/>
        </w:rPr>
        <w:t>Sal 18</w:t>
      </w:r>
      <w:r>
        <w:rPr>
          <w:sz w:val="20"/>
          <w:szCs w:val="20"/>
        </w:rPr>
        <w:br/>
        <w:t>Mt 14,18-22</w:t>
      </w:r>
    </w:p>
    <w:p w:rsidR="00C152A1" w:rsidRDefault="00C152A1" w:rsidP="00235864">
      <w:pPr>
        <w:jc w:val="right"/>
        <w:rPr>
          <w:i/>
          <w:sz w:val="20"/>
          <w:szCs w:val="20"/>
        </w:rPr>
      </w:pPr>
      <w:r>
        <w:rPr>
          <w:i/>
          <w:sz w:val="20"/>
          <w:szCs w:val="20"/>
        </w:rPr>
        <w:t>P. Eduardo Suanzes, msps</w:t>
      </w:r>
    </w:p>
    <w:p w:rsidR="00800FB0" w:rsidRDefault="00800FB0" w:rsidP="00235864">
      <w:pPr>
        <w:jc w:val="right"/>
        <w:rPr>
          <w:i/>
          <w:sz w:val="20"/>
          <w:szCs w:val="20"/>
        </w:rPr>
      </w:pPr>
    </w:p>
    <w:p w:rsidR="003554AA" w:rsidRPr="00B04D1A" w:rsidRDefault="003554AA" w:rsidP="003554AA">
      <w:pPr>
        <w:jc w:val="both"/>
        <w:rPr>
          <w:sz w:val="24"/>
          <w:szCs w:val="24"/>
        </w:rPr>
      </w:pPr>
      <w:r w:rsidRPr="00B04D1A">
        <w:rPr>
          <w:sz w:val="24"/>
          <w:szCs w:val="24"/>
        </w:rPr>
        <w:t>Hoy la Iglesia recuerda a André</w:t>
      </w:r>
      <w:r w:rsidR="00DD1CD9" w:rsidRPr="00B04D1A">
        <w:rPr>
          <w:sz w:val="24"/>
          <w:szCs w:val="24"/>
        </w:rPr>
        <w:t>s, el hermano de Pedro</w:t>
      </w:r>
      <w:r w:rsidRPr="00B04D1A">
        <w:rPr>
          <w:sz w:val="24"/>
          <w:szCs w:val="24"/>
        </w:rPr>
        <w:t xml:space="preserve"> que, como hemos oído en el Evangelio se en</w:t>
      </w:r>
      <w:r w:rsidR="00A03AAA" w:rsidRPr="00B04D1A">
        <w:rPr>
          <w:sz w:val="24"/>
          <w:szCs w:val="24"/>
        </w:rPr>
        <w:t>con</w:t>
      </w:r>
      <w:r w:rsidRPr="00B04D1A">
        <w:rPr>
          <w:sz w:val="24"/>
          <w:szCs w:val="24"/>
        </w:rPr>
        <w:t>traba</w:t>
      </w:r>
      <w:r w:rsidR="00A03AAA" w:rsidRPr="00B04D1A">
        <w:rPr>
          <w:sz w:val="24"/>
          <w:szCs w:val="24"/>
        </w:rPr>
        <w:t xml:space="preserve"> cerca de</w:t>
      </w:r>
      <w:r w:rsidRPr="00B04D1A">
        <w:rPr>
          <w:sz w:val="24"/>
          <w:szCs w:val="24"/>
        </w:rPr>
        <w:t xml:space="preserve"> la orilla de lago de Genesaret </w:t>
      </w:r>
      <w:r w:rsidR="00A03AAA" w:rsidRPr="00B04D1A">
        <w:rPr>
          <w:sz w:val="24"/>
          <w:szCs w:val="24"/>
        </w:rPr>
        <w:t xml:space="preserve">echando las redes, </w:t>
      </w:r>
      <w:r w:rsidR="00DD1CD9" w:rsidRPr="00B04D1A">
        <w:rPr>
          <w:sz w:val="24"/>
          <w:szCs w:val="24"/>
        </w:rPr>
        <w:t>«</w:t>
      </w:r>
      <w:r w:rsidR="00A03AAA" w:rsidRPr="00B04D1A">
        <w:rPr>
          <w:i/>
          <w:sz w:val="24"/>
          <w:szCs w:val="24"/>
        </w:rPr>
        <w:t>porque era pescador</w:t>
      </w:r>
      <w:r w:rsidR="00DD1CD9" w:rsidRPr="00B04D1A">
        <w:rPr>
          <w:i/>
          <w:sz w:val="24"/>
          <w:szCs w:val="24"/>
        </w:rPr>
        <w:t>»</w:t>
      </w:r>
      <w:r w:rsidR="00A03AAA" w:rsidRPr="00B04D1A">
        <w:rPr>
          <w:sz w:val="24"/>
          <w:szCs w:val="24"/>
        </w:rPr>
        <w:t>, dice el texto</w:t>
      </w:r>
      <w:r w:rsidR="00DD1CD9" w:rsidRPr="00B04D1A">
        <w:rPr>
          <w:sz w:val="24"/>
          <w:szCs w:val="24"/>
        </w:rPr>
        <w:t>, queri</w:t>
      </w:r>
      <w:r w:rsidR="00322013" w:rsidRPr="00B04D1A">
        <w:rPr>
          <w:sz w:val="24"/>
          <w:szCs w:val="24"/>
        </w:rPr>
        <w:t>en</w:t>
      </w:r>
      <w:r w:rsidR="00DD1CD9" w:rsidRPr="00B04D1A">
        <w:rPr>
          <w:sz w:val="24"/>
          <w:szCs w:val="24"/>
        </w:rPr>
        <w:t>do aclarar el por qué lo hacía.</w:t>
      </w:r>
      <w:r w:rsidR="000D3CC9" w:rsidRPr="00B04D1A">
        <w:rPr>
          <w:sz w:val="24"/>
          <w:szCs w:val="24"/>
        </w:rPr>
        <w:t xml:space="preserve"> Era importante aclararlo, porque iba a continuar haciéndolo, solo que de otra manera: ahora los peces serán los hombres, y habrá que pescar muchos. Ellos, Andrés, Pedro, Santiago y Juan, dejándolo todo </w:t>
      </w:r>
      <w:r w:rsidR="00DB39F8" w:rsidRPr="00B04D1A">
        <w:rPr>
          <w:sz w:val="24"/>
          <w:szCs w:val="24"/>
        </w:rPr>
        <w:t xml:space="preserve">(redes, barcas, padre…) </w:t>
      </w:r>
      <w:r w:rsidR="000D3CC9" w:rsidRPr="00B04D1A">
        <w:rPr>
          <w:sz w:val="24"/>
          <w:szCs w:val="24"/>
        </w:rPr>
        <w:t>lo siguieron.</w:t>
      </w:r>
      <w:r w:rsidR="00DB39F8" w:rsidRPr="00B04D1A">
        <w:rPr>
          <w:sz w:val="24"/>
          <w:szCs w:val="24"/>
        </w:rPr>
        <w:t xml:space="preserve"> ¿Por qué le siguieron? ¿Por qué se fueron con él? ¿Qué caminos les llevaron hasta creer en Jesús y seguirle</w:t>
      </w:r>
      <w:r w:rsidR="0042531C" w:rsidRPr="00B04D1A">
        <w:rPr>
          <w:sz w:val="24"/>
          <w:szCs w:val="24"/>
        </w:rPr>
        <w:t xml:space="preserve">? Además, es de llamar la atención la obediencia ciega al llamado de Jesús, porque la primera pareja de hermanos ni siquiera recogen la red que habían lanzado, y los segundos, dice Mateo, lo </w:t>
      </w:r>
      <w:r w:rsidR="0042531C" w:rsidRPr="00B04D1A">
        <w:rPr>
          <w:rFonts w:ascii="Calibri" w:hAnsi="Calibri" w:cs="Calibri"/>
          <w:sz w:val="24"/>
          <w:szCs w:val="24"/>
        </w:rPr>
        <w:t>«</w:t>
      </w:r>
      <w:r w:rsidR="0042531C" w:rsidRPr="00B04D1A">
        <w:rPr>
          <w:i/>
          <w:sz w:val="24"/>
          <w:szCs w:val="24"/>
        </w:rPr>
        <w:t>siguen al instante, enseguida…</w:t>
      </w:r>
      <w:r w:rsidR="0042531C" w:rsidRPr="00B04D1A">
        <w:rPr>
          <w:rFonts w:ascii="Calibri" w:hAnsi="Calibri" w:cs="Calibri"/>
          <w:sz w:val="24"/>
          <w:szCs w:val="24"/>
        </w:rPr>
        <w:t>»</w:t>
      </w:r>
      <w:r w:rsidR="0042531C" w:rsidRPr="00B04D1A">
        <w:rPr>
          <w:sz w:val="24"/>
          <w:szCs w:val="24"/>
        </w:rPr>
        <w:t>. Es decir, Mateo con estas simples anotaciones está radicalizando la exigencia del seguimiento. Andrés, como los otros tres siguió a Jesús al instante, radicalmente.</w:t>
      </w:r>
    </w:p>
    <w:p w:rsidR="00DB39F8" w:rsidRPr="00B04D1A" w:rsidRDefault="00DB39F8" w:rsidP="003554AA">
      <w:pPr>
        <w:jc w:val="both"/>
        <w:rPr>
          <w:sz w:val="24"/>
          <w:szCs w:val="24"/>
        </w:rPr>
      </w:pPr>
    </w:p>
    <w:p w:rsidR="00F41BE2" w:rsidRPr="003554AA" w:rsidRDefault="00810851" w:rsidP="00B04D1A">
      <w:pPr>
        <w:jc w:val="both"/>
        <w:rPr>
          <w:sz w:val="24"/>
          <w:szCs w:val="24"/>
        </w:rPr>
      </w:pPr>
      <w:r>
        <w:rPr>
          <w:sz w:val="24"/>
          <w:szCs w:val="24"/>
        </w:rPr>
        <w:t>Aunque el salto que dieron las dos parejas de hermanos fue</w:t>
      </w:r>
      <w:r w:rsidR="0042531C">
        <w:rPr>
          <w:sz w:val="24"/>
          <w:szCs w:val="24"/>
        </w:rPr>
        <w:t xml:space="preserve"> obediente,</w:t>
      </w:r>
      <w:r>
        <w:rPr>
          <w:sz w:val="24"/>
          <w:szCs w:val="24"/>
        </w:rPr>
        <w:t xml:space="preserve"> sin embargo, </w:t>
      </w:r>
      <w:r w:rsidR="0042531C">
        <w:rPr>
          <w:sz w:val="24"/>
          <w:szCs w:val="24"/>
        </w:rPr>
        <w:t xml:space="preserve"> el seguimiento a Jesús </w:t>
      </w:r>
      <w:r w:rsidR="00DB39F8">
        <w:rPr>
          <w:sz w:val="24"/>
          <w:szCs w:val="24"/>
        </w:rPr>
        <w:t>al principio, estaba basado en una fe muy germinal en él y en su obra salví</w:t>
      </w:r>
      <w:r w:rsidR="00F41BE2">
        <w:rPr>
          <w:sz w:val="24"/>
          <w:szCs w:val="24"/>
        </w:rPr>
        <w:t>fica</w:t>
      </w:r>
      <w:r w:rsidR="00E46DE2">
        <w:rPr>
          <w:rStyle w:val="Refdenotaalpie"/>
          <w:sz w:val="24"/>
          <w:szCs w:val="24"/>
        </w:rPr>
        <w:footnoteReference w:id="1"/>
      </w:r>
      <w:r w:rsidR="00F41BE2">
        <w:rPr>
          <w:sz w:val="24"/>
          <w:szCs w:val="24"/>
        </w:rPr>
        <w:t xml:space="preserve">. </w:t>
      </w:r>
      <w:r w:rsidR="005A015E">
        <w:rPr>
          <w:sz w:val="24"/>
          <w:szCs w:val="24"/>
        </w:rPr>
        <w:t>Si se fijan l</w:t>
      </w:r>
      <w:r w:rsidR="00F41BE2">
        <w:rPr>
          <w:sz w:val="24"/>
          <w:szCs w:val="24"/>
        </w:rPr>
        <w:t>os primeros discípulos no tuv</w:t>
      </w:r>
      <w:r w:rsidR="00322013">
        <w:rPr>
          <w:sz w:val="24"/>
          <w:szCs w:val="24"/>
        </w:rPr>
        <w:t>ieron que hacer ningún recorri</w:t>
      </w:r>
      <w:r w:rsidR="00F41BE2">
        <w:rPr>
          <w:sz w:val="24"/>
          <w:szCs w:val="24"/>
        </w:rPr>
        <w:t xml:space="preserve">do físico para encontrarlo. Ellos estaban pescando o remendando las redes, o sentados el el despacho de impuestos, o simplemente se cruzaron en el camino de Jesús. </w:t>
      </w:r>
      <w:r w:rsidR="003502EC">
        <w:rPr>
          <w:sz w:val="24"/>
          <w:szCs w:val="24"/>
        </w:rPr>
        <w:t>Allí les sorprendió</w:t>
      </w:r>
      <w:r w:rsidR="00F41BE2">
        <w:rPr>
          <w:sz w:val="24"/>
          <w:szCs w:val="24"/>
        </w:rPr>
        <w:t>. Podemos decir que, más bien</w:t>
      </w:r>
      <w:r w:rsidR="007C6361">
        <w:rPr>
          <w:sz w:val="24"/>
          <w:szCs w:val="24"/>
        </w:rPr>
        <w:t>,</w:t>
      </w:r>
      <w:r w:rsidR="00F41BE2">
        <w:rPr>
          <w:sz w:val="24"/>
          <w:szCs w:val="24"/>
        </w:rPr>
        <w:t xml:space="preserve"> fue Jesús quien hizo el recorrido y se acerc</w:t>
      </w:r>
      <w:r w:rsidR="00B04D1A">
        <w:rPr>
          <w:sz w:val="24"/>
          <w:szCs w:val="24"/>
        </w:rPr>
        <w:t>ó</w:t>
      </w:r>
      <w:r w:rsidR="00F41BE2">
        <w:rPr>
          <w:sz w:val="24"/>
          <w:szCs w:val="24"/>
        </w:rPr>
        <w:t xml:space="preserve"> a ellos. Y </w:t>
      </w:r>
      <w:r w:rsidR="007C6361">
        <w:rPr>
          <w:sz w:val="24"/>
          <w:szCs w:val="24"/>
        </w:rPr>
        <w:t>l</w:t>
      </w:r>
      <w:r w:rsidR="00F41BE2">
        <w:rPr>
          <w:sz w:val="24"/>
          <w:szCs w:val="24"/>
        </w:rPr>
        <w:t>es llamó</w:t>
      </w:r>
      <w:r w:rsidR="009555D8">
        <w:rPr>
          <w:sz w:val="24"/>
          <w:szCs w:val="24"/>
        </w:rPr>
        <w:t xml:space="preserve"> a que lo siguieran, y</w:t>
      </w:r>
      <w:r w:rsidR="00F41BE2">
        <w:rPr>
          <w:sz w:val="24"/>
          <w:szCs w:val="24"/>
        </w:rPr>
        <w:t>,</w:t>
      </w:r>
      <w:r w:rsidR="009555D8">
        <w:rPr>
          <w:sz w:val="24"/>
          <w:szCs w:val="24"/>
        </w:rPr>
        <w:t xml:space="preserve"> </w:t>
      </w:r>
      <w:r w:rsidR="00F41BE2">
        <w:rPr>
          <w:sz w:val="24"/>
          <w:szCs w:val="24"/>
        </w:rPr>
        <w:t>efectivamente, ellos dejándolo todo lo siguieron.</w:t>
      </w:r>
    </w:p>
    <w:p w:rsidR="007E08AF" w:rsidRDefault="007E08AF" w:rsidP="00800FB0">
      <w:pPr>
        <w:jc w:val="both"/>
        <w:rPr>
          <w:sz w:val="24"/>
          <w:szCs w:val="24"/>
        </w:rPr>
      </w:pPr>
    </w:p>
    <w:p w:rsidR="00E8484C" w:rsidRDefault="00E8484C" w:rsidP="00B04D1A">
      <w:pPr>
        <w:jc w:val="both"/>
        <w:rPr>
          <w:sz w:val="24"/>
          <w:szCs w:val="24"/>
        </w:rPr>
      </w:pPr>
      <w:r>
        <w:rPr>
          <w:sz w:val="24"/>
          <w:szCs w:val="24"/>
        </w:rPr>
        <w:t xml:space="preserve">Lo que parece claro es que la persona de </w:t>
      </w:r>
      <w:r w:rsidR="00EF691D">
        <w:rPr>
          <w:sz w:val="24"/>
          <w:szCs w:val="24"/>
        </w:rPr>
        <w:t xml:space="preserve">Jesús les merecía confianza, crédito, </w:t>
      </w:r>
      <w:r w:rsidR="009555D8">
        <w:rPr>
          <w:sz w:val="24"/>
          <w:szCs w:val="24"/>
        </w:rPr>
        <w:t>un cierto grado de fe</w:t>
      </w:r>
      <w:r w:rsidR="00EF691D">
        <w:rPr>
          <w:sz w:val="24"/>
          <w:szCs w:val="24"/>
        </w:rPr>
        <w:t>, pues en él encontraron alivio, consuelo, sanación…En un momento en que Jesús les pregunta si quieren irse, Pedro reacciona diciendo: «¿</w:t>
      </w:r>
      <w:r w:rsidR="00EF691D" w:rsidRPr="0090156D">
        <w:rPr>
          <w:i/>
          <w:sz w:val="24"/>
          <w:szCs w:val="24"/>
        </w:rPr>
        <w:t>Adónde vamos a ir, Señor?. Sólo tú tienes palabras de vida eterna</w:t>
      </w:r>
      <w:r w:rsidR="00B04D1A">
        <w:rPr>
          <w:sz w:val="24"/>
          <w:szCs w:val="24"/>
        </w:rPr>
        <w:t>»</w:t>
      </w:r>
      <w:r w:rsidR="00B04D1A">
        <w:rPr>
          <w:rStyle w:val="Refdenotaalpie"/>
          <w:sz w:val="24"/>
          <w:szCs w:val="24"/>
        </w:rPr>
        <w:footnoteReference w:id="2"/>
      </w:r>
      <w:r w:rsidR="0090156D">
        <w:rPr>
          <w:sz w:val="24"/>
          <w:szCs w:val="24"/>
        </w:rPr>
        <w:t>. Está claro, han sido seducidos por la persona de Jesús y le siguen.</w:t>
      </w:r>
    </w:p>
    <w:p w:rsidR="0090156D" w:rsidRDefault="0090156D" w:rsidP="00EF691D">
      <w:pPr>
        <w:jc w:val="both"/>
        <w:rPr>
          <w:sz w:val="24"/>
          <w:szCs w:val="24"/>
        </w:rPr>
      </w:pPr>
    </w:p>
    <w:p w:rsidR="0090156D" w:rsidRDefault="0090156D" w:rsidP="00951D97">
      <w:pPr>
        <w:jc w:val="both"/>
        <w:rPr>
          <w:sz w:val="24"/>
          <w:szCs w:val="24"/>
        </w:rPr>
      </w:pPr>
      <w:r>
        <w:rPr>
          <w:sz w:val="24"/>
          <w:szCs w:val="24"/>
        </w:rPr>
        <w:t xml:space="preserve">Sin embargo, entremezcladas con esta seducción había motivaciones que indican una fe y un entusiasmo un tanto interesados. ¿Se acuerdan después de la multiplicación de los panes?: </w:t>
      </w:r>
      <w:r w:rsidR="00466622">
        <w:rPr>
          <w:sz w:val="24"/>
          <w:szCs w:val="24"/>
        </w:rPr>
        <w:t>«</w:t>
      </w:r>
      <w:r w:rsidR="00466622" w:rsidRPr="00BD79DC">
        <w:rPr>
          <w:i/>
          <w:sz w:val="24"/>
          <w:szCs w:val="24"/>
        </w:rPr>
        <w:t>Ciertamente ustedes me buscan no porque hayan visto señales, sino porque comieron hasta hartarse</w:t>
      </w:r>
      <w:r w:rsidR="00466622">
        <w:rPr>
          <w:sz w:val="24"/>
          <w:szCs w:val="24"/>
        </w:rPr>
        <w:t>»</w:t>
      </w:r>
      <w:r w:rsidR="00B04D1A">
        <w:rPr>
          <w:rStyle w:val="Refdenotaalpie"/>
          <w:sz w:val="24"/>
          <w:szCs w:val="24"/>
        </w:rPr>
        <w:footnoteReference w:id="3"/>
      </w:r>
      <w:r w:rsidR="00BD79DC">
        <w:rPr>
          <w:sz w:val="24"/>
          <w:szCs w:val="24"/>
        </w:rPr>
        <w:t xml:space="preserve">. En otras ocasiones las motivaciones eran </w:t>
      </w:r>
      <w:r w:rsidR="00B04D1A">
        <w:rPr>
          <w:sz w:val="24"/>
          <w:szCs w:val="24"/>
        </w:rPr>
        <w:t xml:space="preserve">claramente </w:t>
      </w:r>
      <w:r w:rsidR="00BD79DC">
        <w:rPr>
          <w:sz w:val="24"/>
          <w:szCs w:val="24"/>
        </w:rPr>
        <w:t>interesadas: «</w:t>
      </w:r>
      <w:r w:rsidR="00BD79DC" w:rsidRPr="00770BE5">
        <w:rPr>
          <w:i/>
          <w:sz w:val="24"/>
          <w:szCs w:val="24"/>
        </w:rPr>
        <w:t>A nosotros que lo hemos dejado todo y te hemos seguido, Señor, que nos darás</w:t>
      </w:r>
      <w:proofErr w:type="gramStart"/>
      <w:r w:rsidR="00770BE5" w:rsidRPr="00770BE5">
        <w:rPr>
          <w:i/>
          <w:sz w:val="24"/>
          <w:szCs w:val="24"/>
        </w:rPr>
        <w:t>?</w:t>
      </w:r>
      <w:proofErr w:type="gramEnd"/>
      <w:r w:rsidR="00B04D1A">
        <w:rPr>
          <w:sz w:val="24"/>
          <w:szCs w:val="24"/>
        </w:rPr>
        <w:t>»</w:t>
      </w:r>
      <w:r w:rsidR="00B04D1A">
        <w:rPr>
          <w:rStyle w:val="Refdenotaalpie"/>
          <w:sz w:val="24"/>
          <w:szCs w:val="24"/>
        </w:rPr>
        <w:footnoteReference w:id="4"/>
      </w:r>
      <w:r w:rsidR="00770BE5">
        <w:rPr>
          <w:sz w:val="24"/>
          <w:szCs w:val="24"/>
        </w:rPr>
        <w:t xml:space="preserve">. Juan y Santiago aspiran a tener puestos importantes en el Reino de Jesús: </w:t>
      </w:r>
      <w:r w:rsidR="009F31CF">
        <w:rPr>
          <w:sz w:val="24"/>
          <w:szCs w:val="24"/>
        </w:rPr>
        <w:t>«</w:t>
      </w:r>
      <w:r w:rsidR="009F31CF" w:rsidRPr="009F31CF">
        <w:rPr>
          <w:i/>
          <w:sz w:val="24"/>
          <w:szCs w:val="24"/>
        </w:rPr>
        <w:t>Queremos sentarnos uno a tu</w:t>
      </w:r>
      <w:r w:rsidR="0090378A">
        <w:rPr>
          <w:i/>
          <w:sz w:val="24"/>
          <w:szCs w:val="24"/>
        </w:rPr>
        <w:t xml:space="preserve"> d</w:t>
      </w:r>
      <w:r w:rsidR="009F31CF" w:rsidRPr="009F31CF">
        <w:rPr>
          <w:i/>
          <w:sz w:val="24"/>
          <w:szCs w:val="24"/>
        </w:rPr>
        <w:t>erecha y el otro a tu izquierda</w:t>
      </w:r>
      <w:r w:rsidR="00951D97">
        <w:rPr>
          <w:sz w:val="24"/>
          <w:szCs w:val="24"/>
        </w:rPr>
        <w:t>»</w:t>
      </w:r>
      <w:r w:rsidR="00951D97">
        <w:rPr>
          <w:rStyle w:val="Refdenotaalpie"/>
          <w:sz w:val="24"/>
          <w:szCs w:val="24"/>
        </w:rPr>
        <w:footnoteReference w:id="5"/>
      </w:r>
      <w:r w:rsidR="0090378A">
        <w:rPr>
          <w:sz w:val="24"/>
          <w:szCs w:val="24"/>
        </w:rPr>
        <w:t xml:space="preserve">. El interés por el pan, por la salud, por la seguridad, por tantas cosas… es legítimo; pero todavía tendrán que dar un salto, porque la fe que poseían no fue capaz de superar el momento de la </w:t>
      </w:r>
      <w:r w:rsidR="00820088">
        <w:rPr>
          <w:sz w:val="24"/>
          <w:szCs w:val="24"/>
        </w:rPr>
        <w:t>cruz de</w:t>
      </w:r>
      <w:r w:rsidR="00E76A39">
        <w:rPr>
          <w:sz w:val="24"/>
          <w:szCs w:val="24"/>
        </w:rPr>
        <w:t>l</w:t>
      </w:r>
      <w:r w:rsidR="00820088">
        <w:rPr>
          <w:sz w:val="24"/>
          <w:szCs w:val="24"/>
        </w:rPr>
        <w:t xml:space="preserve"> Maestro.</w:t>
      </w:r>
      <w:r w:rsidR="00336E67">
        <w:rPr>
          <w:sz w:val="24"/>
          <w:szCs w:val="24"/>
        </w:rPr>
        <w:t xml:space="preserve"> Esa seducción que sentían por </w:t>
      </w:r>
      <w:r w:rsidR="00336E67">
        <w:rPr>
          <w:sz w:val="24"/>
          <w:szCs w:val="24"/>
        </w:rPr>
        <w:lastRenderedPageBreak/>
        <w:t xml:space="preserve">Jesús no fue suficiente para sostenerlos en el momento de la prueba, pues </w:t>
      </w:r>
      <w:r w:rsidR="00E76A39">
        <w:rPr>
          <w:i/>
          <w:sz w:val="24"/>
          <w:szCs w:val="24"/>
        </w:rPr>
        <w:t>«todos lo</w:t>
      </w:r>
      <w:r w:rsidR="00336E67">
        <w:rPr>
          <w:i/>
          <w:sz w:val="24"/>
          <w:szCs w:val="24"/>
        </w:rPr>
        <w:t xml:space="preserve"> abandonaron y huyeron»</w:t>
      </w:r>
      <w:r w:rsidR="00951D97">
        <w:rPr>
          <w:rStyle w:val="Refdenotaalpie"/>
          <w:i/>
          <w:sz w:val="24"/>
          <w:szCs w:val="24"/>
        </w:rPr>
        <w:footnoteReference w:id="6"/>
      </w:r>
      <w:r w:rsidR="00951D97">
        <w:rPr>
          <w:sz w:val="24"/>
          <w:szCs w:val="24"/>
        </w:rPr>
        <w:t xml:space="preserve"> </w:t>
      </w:r>
      <w:r w:rsidR="00336E67">
        <w:rPr>
          <w:sz w:val="24"/>
          <w:szCs w:val="24"/>
        </w:rPr>
        <w:t>¿Se acuerdan del fracaso que experimentaban por el camino los discípulos de Emaús</w:t>
      </w:r>
      <w:r w:rsidR="009A565C">
        <w:rPr>
          <w:sz w:val="24"/>
          <w:szCs w:val="24"/>
        </w:rPr>
        <w:t>?</w:t>
      </w:r>
      <w:r w:rsidR="00C6400D">
        <w:rPr>
          <w:sz w:val="24"/>
          <w:szCs w:val="24"/>
        </w:rPr>
        <w:t xml:space="preserve"> Pareciera que todo se había acabado.</w:t>
      </w:r>
      <w:r w:rsidR="00A84365">
        <w:rPr>
          <w:sz w:val="24"/>
          <w:szCs w:val="24"/>
        </w:rPr>
        <w:t xml:space="preserve"> Ese dejarlo todo y ese seguimiento no pudieron soportar el escándalo de la cruz.</w:t>
      </w:r>
    </w:p>
    <w:p w:rsidR="00A84365" w:rsidRDefault="00A84365" w:rsidP="00EF691D">
      <w:pPr>
        <w:jc w:val="both"/>
        <w:rPr>
          <w:sz w:val="24"/>
          <w:szCs w:val="24"/>
        </w:rPr>
      </w:pPr>
    </w:p>
    <w:p w:rsidR="00A84365" w:rsidRDefault="007C4B3A" w:rsidP="00EF691D">
      <w:pPr>
        <w:jc w:val="both"/>
        <w:rPr>
          <w:sz w:val="24"/>
          <w:szCs w:val="24"/>
        </w:rPr>
      </w:pPr>
      <w:r>
        <w:rPr>
          <w:sz w:val="24"/>
          <w:szCs w:val="24"/>
        </w:rPr>
        <w:t xml:space="preserve">Parece que </w:t>
      </w:r>
      <w:r w:rsidR="00A84365">
        <w:rPr>
          <w:sz w:val="24"/>
          <w:szCs w:val="24"/>
        </w:rPr>
        <w:t xml:space="preserve"> Andrés</w:t>
      </w:r>
      <w:r w:rsidR="0005405A">
        <w:rPr>
          <w:sz w:val="24"/>
          <w:szCs w:val="24"/>
        </w:rPr>
        <w:t>, al que hoy con tanto cariño recordamos, nos invita</w:t>
      </w:r>
      <w:r>
        <w:rPr>
          <w:sz w:val="24"/>
          <w:szCs w:val="24"/>
        </w:rPr>
        <w:t>, desde su experiencia,</w:t>
      </w:r>
      <w:r w:rsidR="0005405A">
        <w:rPr>
          <w:sz w:val="24"/>
          <w:szCs w:val="24"/>
        </w:rPr>
        <w:t xml:space="preserve"> a reflexionar</w:t>
      </w:r>
      <w:r>
        <w:rPr>
          <w:sz w:val="24"/>
          <w:szCs w:val="24"/>
        </w:rPr>
        <w:t xml:space="preserve"> y a revisar nuestra propia fe.</w:t>
      </w:r>
      <w:r w:rsidR="00827768">
        <w:rPr>
          <w:sz w:val="24"/>
          <w:szCs w:val="24"/>
        </w:rPr>
        <w:t xml:space="preserve"> Nos invita a preguntarnos si nuestra fe se reduce a una mera emoción o sentimiento religioso, si es simplemente una seducción pasajera ejercida por la maravillos</w:t>
      </w:r>
      <w:r w:rsidR="00E76A39">
        <w:rPr>
          <w:sz w:val="24"/>
          <w:szCs w:val="24"/>
        </w:rPr>
        <w:t>a persona de Jesús, si es una</w:t>
      </w:r>
      <w:r w:rsidR="00827768">
        <w:rPr>
          <w:sz w:val="24"/>
          <w:szCs w:val="24"/>
        </w:rPr>
        <w:t xml:space="preserve"> fe que solo se sostiene en los momentos de bonanza y de éxito</w:t>
      </w:r>
      <w:r w:rsidR="00951D97">
        <w:rPr>
          <w:sz w:val="24"/>
          <w:szCs w:val="24"/>
        </w:rPr>
        <w:t>..</w:t>
      </w:r>
      <w:r w:rsidR="00827768">
        <w:rPr>
          <w:sz w:val="24"/>
          <w:szCs w:val="24"/>
        </w:rPr>
        <w:t xml:space="preserve">. Todo esto es legítimo, pero no es toda la verdad sobre la fe que Jesús espera de nosotros. La fe es </w:t>
      </w:r>
      <w:r w:rsidR="00F2224C">
        <w:rPr>
          <w:sz w:val="24"/>
          <w:szCs w:val="24"/>
        </w:rPr>
        <w:t xml:space="preserve">madura y </w:t>
      </w:r>
      <w:r w:rsidR="00D27FE5">
        <w:rPr>
          <w:sz w:val="24"/>
          <w:szCs w:val="24"/>
        </w:rPr>
        <w:t>auténtica</w:t>
      </w:r>
      <w:r w:rsidR="00827768">
        <w:rPr>
          <w:sz w:val="24"/>
          <w:szCs w:val="24"/>
        </w:rPr>
        <w:t xml:space="preserve"> cuando es capaz de superar la prueba, cuando se mantiene firme aunque falten las garantías humanas, cuando parece que el alma, por las razones que sean, se nos parte en dos y </w:t>
      </w:r>
      <w:r w:rsidR="009953F4">
        <w:rPr>
          <w:sz w:val="24"/>
          <w:szCs w:val="24"/>
        </w:rPr>
        <w:t>la noche oscura se hace compañera de camino. Este es el salto que tuvo que dar Andrés, y Pedro, y Santiago y Juan y los demás…</w:t>
      </w:r>
    </w:p>
    <w:p w:rsidR="009953F4" w:rsidRDefault="009953F4" w:rsidP="00EF691D">
      <w:pPr>
        <w:jc w:val="both"/>
        <w:rPr>
          <w:sz w:val="24"/>
          <w:szCs w:val="24"/>
        </w:rPr>
      </w:pPr>
    </w:p>
    <w:p w:rsidR="00725117" w:rsidRDefault="0034063D" w:rsidP="00EF49E5">
      <w:pPr>
        <w:jc w:val="both"/>
        <w:rPr>
          <w:i/>
          <w:sz w:val="24"/>
          <w:szCs w:val="24"/>
        </w:rPr>
      </w:pPr>
      <w:r>
        <w:rPr>
          <w:i/>
          <w:sz w:val="24"/>
          <w:szCs w:val="24"/>
        </w:rPr>
        <w:t>«En la noche dichosa</w:t>
      </w:r>
      <w:proofErr w:type="gramStart"/>
      <w:r>
        <w:rPr>
          <w:i/>
          <w:sz w:val="24"/>
          <w:szCs w:val="24"/>
        </w:rPr>
        <w:t>,</w:t>
      </w:r>
      <w:r w:rsidR="00EF49E5">
        <w:rPr>
          <w:i/>
          <w:sz w:val="24"/>
          <w:szCs w:val="24"/>
        </w:rPr>
        <w:t>/</w:t>
      </w:r>
      <w:proofErr w:type="gramEnd"/>
      <w:r>
        <w:rPr>
          <w:i/>
          <w:sz w:val="24"/>
          <w:szCs w:val="24"/>
        </w:rPr>
        <w:t>en secreto</w:t>
      </w:r>
      <w:r w:rsidR="00294091">
        <w:rPr>
          <w:i/>
          <w:sz w:val="24"/>
          <w:szCs w:val="24"/>
        </w:rPr>
        <w:t>, que nadie me veía,</w:t>
      </w:r>
      <w:r w:rsidR="00EF49E5">
        <w:rPr>
          <w:i/>
          <w:sz w:val="24"/>
          <w:szCs w:val="24"/>
        </w:rPr>
        <w:t>/</w:t>
      </w:r>
      <w:r w:rsidR="00294091">
        <w:rPr>
          <w:i/>
          <w:sz w:val="24"/>
          <w:szCs w:val="24"/>
        </w:rPr>
        <w:t>ni yo miraba cosa</w:t>
      </w:r>
      <w:r w:rsidR="00B31CAC">
        <w:rPr>
          <w:i/>
          <w:sz w:val="24"/>
          <w:szCs w:val="24"/>
        </w:rPr>
        <w:t>, sin otra luz guía,</w:t>
      </w:r>
      <w:r w:rsidR="00EF49E5">
        <w:rPr>
          <w:i/>
          <w:sz w:val="24"/>
          <w:szCs w:val="24"/>
        </w:rPr>
        <w:t>/</w:t>
      </w:r>
      <w:r w:rsidR="00B31CAC">
        <w:rPr>
          <w:i/>
          <w:sz w:val="24"/>
          <w:szCs w:val="24"/>
        </w:rPr>
        <w:t>sino la que en el corazón ardía</w:t>
      </w:r>
      <w:r w:rsidR="00EF49E5">
        <w:rPr>
          <w:i/>
          <w:sz w:val="24"/>
          <w:szCs w:val="24"/>
        </w:rPr>
        <w:t>./</w:t>
      </w:r>
      <w:proofErr w:type="spellStart"/>
      <w:r w:rsidR="000829E2">
        <w:rPr>
          <w:i/>
          <w:sz w:val="24"/>
          <w:szCs w:val="24"/>
        </w:rPr>
        <w:t>Aq</w:t>
      </w:r>
      <w:r w:rsidR="00725117">
        <w:rPr>
          <w:i/>
          <w:sz w:val="24"/>
          <w:szCs w:val="24"/>
        </w:rPr>
        <w:t>uesta</w:t>
      </w:r>
      <w:proofErr w:type="spellEnd"/>
      <w:r w:rsidR="00725117">
        <w:rPr>
          <w:i/>
          <w:sz w:val="24"/>
          <w:szCs w:val="24"/>
        </w:rPr>
        <w:t xml:space="preserve"> me guiaba</w:t>
      </w:r>
      <w:r w:rsidR="00EF49E5">
        <w:rPr>
          <w:i/>
          <w:sz w:val="24"/>
          <w:szCs w:val="24"/>
        </w:rPr>
        <w:t>/</w:t>
      </w:r>
      <w:r w:rsidR="00725117">
        <w:rPr>
          <w:i/>
          <w:sz w:val="24"/>
          <w:szCs w:val="24"/>
        </w:rPr>
        <w:t>más cierto que la luz del mediodía,</w:t>
      </w:r>
      <w:r w:rsidR="00EF49E5">
        <w:rPr>
          <w:i/>
          <w:sz w:val="24"/>
          <w:szCs w:val="24"/>
        </w:rPr>
        <w:t>/</w:t>
      </w:r>
      <w:r w:rsidR="00725117">
        <w:rPr>
          <w:i/>
          <w:sz w:val="24"/>
          <w:szCs w:val="24"/>
        </w:rPr>
        <w:t>adonde me esperaba quien yo bien me sabía,</w:t>
      </w:r>
      <w:r w:rsidR="00EF49E5">
        <w:rPr>
          <w:i/>
          <w:sz w:val="24"/>
          <w:szCs w:val="24"/>
        </w:rPr>
        <w:t>/</w:t>
      </w:r>
      <w:r w:rsidR="00725117">
        <w:rPr>
          <w:i/>
          <w:sz w:val="24"/>
          <w:szCs w:val="24"/>
        </w:rPr>
        <w:t>en sitio donde nadie aparecía</w:t>
      </w:r>
      <w:r w:rsidR="006F2F5B">
        <w:rPr>
          <w:i/>
          <w:sz w:val="24"/>
          <w:szCs w:val="24"/>
        </w:rPr>
        <w:t>»</w:t>
      </w:r>
      <w:r w:rsidR="006F2F5B">
        <w:rPr>
          <w:rStyle w:val="Refdenotaalpie"/>
          <w:i/>
          <w:sz w:val="24"/>
          <w:szCs w:val="24"/>
        </w:rPr>
        <w:footnoteReference w:id="7"/>
      </w:r>
    </w:p>
    <w:p w:rsidR="001C4E81" w:rsidRDefault="001C4E81" w:rsidP="009953F4">
      <w:pPr>
        <w:jc w:val="center"/>
        <w:rPr>
          <w:i/>
          <w:sz w:val="24"/>
          <w:szCs w:val="24"/>
        </w:rPr>
      </w:pPr>
    </w:p>
    <w:p w:rsidR="001C4E81" w:rsidRDefault="002A6994" w:rsidP="001C4E81">
      <w:pPr>
        <w:jc w:val="both"/>
        <w:rPr>
          <w:sz w:val="24"/>
          <w:szCs w:val="24"/>
        </w:rPr>
      </w:pPr>
      <w:r>
        <w:rPr>
          <w:sz w:val="24"/>
          <w:szCs w:val="24"/>
        </w:rPr>
        <w:t xml:space="preserve">Esta es solo una parte del poema de La Noche de Juan de la Cruz. Comienza el poema con una búsqueda, con una salida y termina con un encuentro amoroso. Lo maravilloso es que este encuentro se realiza en la noche. </w:t>
      </w:r>
      <w:r w:rsidRPr="00337C29">
        <w:rPr>
          <w:b/>
          <w:i/>
          <w:sz w:val="24"/>
          <w:szCs w:val="24"/>
        </w:rPr>
        <w:t>Todo sucede en la noche gracias a la noche</w:t>
      </w:r>
      <w:r>
        <w:rPr>
          <w:sz w:val="24"/>
          <w:szCs w:val="24"/>
        </w:rPr>
        <w:t xml:space="preserve">, por eso es </w:t>
      </w:r>
      <w:r w:rsidR="0014412A">
        <w:rPr>
          <w:sz w:val="24"/>
          <w:szCs w:val="24"/>
        </w:rPr>
        <w:t>dichosa</w:t>
      </w:r>
      <w:r>
        <w:rPr>
          <w:sz w:val="24"/>
          <w:szCs w:val="24"/>
        </w:rPr>
        <w:t xml:space="preserve">. Ahora </w:t>
      </w:r>
      <w:r w:rsidR="001E66EC">
        <w:rPr>
          <w:sz w:val="24"/>
          <w:szCs w:val="24"/>
        </w:rPr>
        <w:t xml:space="preserve">se da el movimiento contrario: </w:t>
      </w:r>
      <w:r w:rsidR="0014412A">
        <w:rPr>
          <w:sz w:val="24"/>
          <w:szCs w:val="24"/>
        </w:rPr>
        <w:t>es el creyente el que tiene que ir a Jesús y desembarazarse de todos los obstáculos</w:t>
      </w:r>
      <w:r w:rsidR="00AF5987">
        <w:rPr>
          <w:sz w:val="24"/>
          <w:szCs w:val="24"/>
        </w:rPr>
        <w:t xml:space="preserve">, </w:t>
      </w:r>
      <w:r w:rsidR="003C17DE">
        <w:rPr>
          <w:sz w:val="24"/>
          <w:szCs w:val="24"/>
        </w:rPr>
        <w:t xml:space="preserve">sin apoyarse en lógicas y seguridades, </w:t>
      </w:r>
      <w:r w:rsidR="00AF5987">
        <w:rPr>
          <w:sz w:val="24"/>
          <w:szCs w:val="24"/>
        </w:rPr>
        <w:t>sin mirar nada más que a ese faro,</w:t>
      </w:r>
      <w:r w:rsidR="008A122D">
        <w:rPr>
          <w:sz w:val="24"/>
          <w:szCs w:val="24"/>
        </w:rPr>
        <w:t xml:space="preserve"> </w:t>
      </w:r>
      <w:r w:rsidR="00AF5987">
        <w:rPr>
          <w:sz w:val="24"/>
          <w:szCs w:val="24"/>
        </w:rPr>
        <w:t xml:space="preserve">a esa luz que le guía </w:t>
      </w:r>
      <w:r w:rsidR="008A122D">
        <w:rPr>
          <w:sz w:val="24"/>
          <w:szCs w:val="24"/>
        </w:rPr>
        <w:t>y</w:t>
      </w:r>
      <w:r w:rsidR="00AF5987">
        <w:rPr>
          <w:sz w:val="24"/>
          <w:szCs w:val="24"/>
        </w:rPr>
        <w:t xml:space="preserve"> que arde en su corazón</w:t>
      </w:r>
      <w:r w:rsidR="003C17DE">
        <w:rPr>
          <w:sz w:val="24"/>
          <w:szCs w:val="24"/>
        </w:rPr>
        <w:t xml:space="preserve">, que es el amor, porque </w:t>
      </w:r>
      <w:r w:rsidR="003C17DE" w:rsidRPr="003C17DE">
        <w:rPr>
          <w:b/>
          <w:i/>
          <w:sz w:val="24"/>
          <w:szCs w:val="24"/>
        </w:rPr>
        <w:t>solo el amor es el que arde cuando se ha de dar este salto.</w:t>
      </w:r>
      <w:r w:rsidR="002900CD">
        <w:rPr>
          <w:b/>
          <w:i/>
          <w:sz w:val="24"/>
          <w:szCs w:val="24"/>
        </w:rPr>
        <w:t xml:space="preserve"> </w:t>
      </w:r>
      <w:r w:rsidR="002900CD">
        <w:rPr>
          <w:sz w:val="24"/>
          <w:szCs w:val="24"/>
        </w:rPr>
        <w:t>Al final el encuentro maduro de la fe se ha de hacer a solas, donde nadie aparece, solo Jesús y tú.</w:t>
      </w:r>
    </w:p>
    <w:p w:rsidR="003674D3" w:rsidRDefault="003674D3" w:rsidP="001C4E81">
      <w:pPr>
        <w:jc w:val="both"/>
        <w:rPr>
          <w:sz w:val="24"/>
          <w:szCs w:val="24"/>
        </w:rPr>
      </w:pPr>
    </w:p>
    <w:p w:rsidR="003674D3" w:rsidRDefault="003674D3" w:rsidP="001C4E81">
      <w:pPr>
        <w:jc w:val="both"/>
        <w:rPr>
          <w:sz w:val="24"/>
          <w:szCs w:val="24"/>
        </w:rPr>
      </w:pPr>
      <w:r>
        <w:rPr>
          <w:sz w:val="24"/>
          <w:szCs w:val="24"/>
        </w:rPr>
        <w:t>Según la tradición San Andrés fue crucificado en Grecia</w:t>
      </w:r>
      <w:r w:rsidR="00951D97">
        <w:rPr>
          <w:rStyle w:val="Refdenotaalpie"/>
          <w:sz w:val="24"/>
          <w:szCs w:val="24"/>
        </w:rPr>
        <w:footnoteReference w:id="8"/>
      </w:r>
      <w:r>
        <w:rPr>
          <w:sz w:val="24"/>
          <w:szCs w:val="24"/>
        </w:rPr>
        <w:t xml:space="preserve">, y estando Concepción Cabrera de Armida en 1935 en sus Ejercicios Espirituales de mes, en su decimosexto día, Mons. Martínez le hace ver a Concha precisamente la paz de una entrega </w:t>
      </w:r>
      <w:r w:rsidR="001A4862">
        <w:rPr>
          <w:sz w:val="24"/>
          <w:szCs w:val="24"/>
        </w:rPr>
        <w:t xml:space="preserve">radical y </w:t>
      </w:r>
      <w:r>
        <w:rPr>
          <w:sz w:val="24"/>
          <w:szCs w:val="24"/>
        </w:rPr>
        <w:t>auténtica a pesar del sufrimiento, tal como se describen en la tradición los últimos instantes de la pasión de Andrés</w:t>
      </w:r>
      <w:r w:rsidR="001A4862">
        <w:rPr>
          <w:sz w:val="24"/>
          <w:szCs w:val="24"/>
        </w:rPr>
        <w:t xml:space="preserve">, al que precisamente ella llamaba </w:t>
      </w:r>
      <w:r w:rsidR="001A4862">
        <w:rPr>
          <w:rFonts w:ascii="Calibri" w:hAnsi="Calibri" w:cs="Calibri"/>
          <w:sz w:val="24"/>
          <w:szCs w:val="24"/>
        </w:rPr>
        <w:t>«</w:t>
      </w:r>
      <w:r w:rsidR="001A4862">
        <w:rPr>
          <w:sz w:val="24"/>
          <w:szCs w:val="24"/>
        </w:rPr>
        <w:t>el santo de la cruz</w:t>
      </w:r>
      <w:r w:rsidR="001A4862">
        <w:rPr>
          <w:rFonts w:ascii="Calibri" w:hAnsi="Calibri" w:cs="Calibri"/>
          <w:sz w:val="24"/>
          <w:szCs w:val="24"/>
        </w:rPr>
        <w:t>»</w:t>
      </w:r>
      <w:r w:rsidR="001A4862">
        <w:rPr>
          <w:sz w:val="24"/>
          <w:szCs w:val="24"/>
        </w:rPr>
        <w:t>:</w:t>
      </w:r>
    </w:p>
    <w:p w:rsidR="003674D3" w:rsidRDefault="003674D3" w:rsidP="001C4E81">
      <w:pPr>
        <w:jc w:val="both"/>
        <w:rPr>
          <w:sz w:val="24"/>
          <w:szCs w:val="24"/>
        </w:rPr>
      </w:pPr>
    </w:p>
    <w:p w:rsidR="00810851" w:rsidRDefault="003674D3" w:rsidP="000B2C2E">
      <w:pPr>
        <w:ind w:left="708"/>
        <w:jc w:val="both"/>
        <w:rPr>
          <w:lang w:val="es-ES"/>
        </w:rPr>
      </w:pPr>
      <w:r>
        <w:rPr>
          <w:rFonts w:ascii="Calibri" w:hAnsi="Calibri" w:cs="Calibri"/>
          <w:sz w:val="24"/>
          <w:szCs w:val="24"/>
        </w:rPr>
        <w:t>«</w:t>
      </w:r>
      <w:r w:rsidRPr="003674D3">
        <w:rPr>
          <w:sz w:val="24"/>
          <w:szCs w:val="24"/>
        </w:rPr>
        <w:t>Como preciosa here</w:t>
      </w:r>
      <w:r>
        <w:rPr>
          <w:sz w:val="24"/>
          <w:szCs w:val="24"/>
        </w:rPr>
        <w:t>ncia, Jesús dejó en su Iglesia</w:t>
      </w:r>
      <w:r w:rsidRPr="003674D3">
        <w:rPr>
          <w:sz w:val="24"/>
          <w:szCs w:val="24"/>
        </w:rPr>
        <w:t xml:space="preserve"> su modo divino de sufrir. Así lo vivió S. Andrés apóstol, quien abrazó su cruz entonando este cántico sublime: </w:t>
      </w:r>
      <w:r w:rsidRPr="003674D3">
        <w:rPr>
          <w:i/>
          <w:sz w:val="24"/>
          <w:szCs w:val="24"/>
        </w:rPr>
        <w:t>“¡Oh Cruz buena, que recibiste los miembros del Señor! ¡Oh  Cruz, tanto tie</w:t>
      </w:r>
      <w:r>
        <w:rPr>
          <w:i/>
          <w:sz w:val="24"/>
          <w:szCs w:val="24"/>
        </w:rPr>
        <w:t>mpo deseada, solícitamente ama</w:t>
      </w:r>
      <w:r w:rsidRPr="003674D3">
        <w:rPr>
          <w:i/>
          <w:sz w:val="24"/>
          <w:szCs w:val="24"/>
        </w:rPr>
        <w:t>da, sin cesar buscada! Recíbeme de entre los hombres y devuélveme a mi Maestro, para que por ti me reciba quien por ti me redimió”</w:t>
      </w:r>
      <w:r>
        <w:rPr>
          <w:sz w:val="24"/>
          <w:szCs w:val="24"/>
        </w:rPr>
        <w:t xml:space="preserve"> </w:t>
      </w:r>
      <w:r>
        <w:rPr>
          <w:rFonts w:ascii="Calibri" w:hAnsi="Calibri" w:cs="Calibri"/>
          <w:sz w:val="24"/>
          <w:szCs w:val="24"/>
        </w:rPr>
        <w:t>»</w:t>
      </w:r>
      <w:r w:rsidR="001A4862">
        <w:rPr>
          <w:rStyle w:val="Refdenotaalpie"/>
          <w:rFonts w:ascii="Calibri" w:hAnsi="Calibri" w:cs="Calibri"/>
          <w:sz w:val="24"/>
          <w:szCs w:val="24"/>
        </w:rPr>
        <w:footnoteReference w:id="9"/>
      </w:r>
      <w:r w:rsidRPr="003674D3">
        <w:rPr>
          <w:sz w:val="24"/>
          <w:szCs w:val="24"/>
        </w:rPr>
        <w:t>.</w:t>
      </w:r>
    </w:p>
    <w:p w:rsidR="00810851" w:rsidRDefault="00810851" w:rsidP="001C4E81">
      <w:pPr>
        <w:jc w:val="both"/>
        <w:rPr>
          <w:sz w:val="24"/>
          <w:szCs w:val="24"/>
        </w:rPr>
      </w:pPr>
    </w:p>
    <w:p w:rsidR="005A015E" w:rsidRPr="005A015E" w:rsidRDefault="005A015E" w:rsidP="001C4E81">
      <w:pPr>
        <w:jc w:val="both"/>
        <w:rPr>
          <w:sz w:val="24"/>
          <w:szCs w:val="24"/>
        </w:rPr>
      </w:pPr>
    </w:p>
    <w:sectPr w:rsidR="005A015E" w:rsidRPr="005A015E" w:rsidSect="00EF49E5">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F3" w:rsidRDefault="00D634F3" w:rsidP="00AA0520">
      <w:r>
        <w:separator/>
      </w:r>
    </w:p>
  </w:endnote>
  <w:endnote w:type="continuationSeparator" w:id="0">
    <w:p w:rsidR="00D634F3" w:rsidRDefault="00D634F3" w:rsidP="00AA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066450330"/>
      <w:docPartObj>
        <w:docPartGallery w:val="Page Numbers (Bottom of Page)"/>
        <w:docPartUnique/>
      </w:docPartObj>
    </w:sdtPr>
    <w:sdtEndPr>
      <w:rPr>
        <w:rStyle w:val="Nmerodepgina"/>
      </w:rPr>
    </w:sdtEndPr>
    <w:sdtContent>
      <w:p w:rsidR="00AA0520" w:rsidRDefault="00AA0520" w:rsidP="006C4DA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A0520" w:rsidRDefault="00AA0520" w:rsidP="00AA052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023616357"/>
      <w:docPartObj>
        <w:docPartGallery w:val="Page Numbers (Bottom of Page)"/>
        <w:docPartUnique/>
      </w:docPartObj>
    </w:sdtPr>
    <w:sdtEndPr>
      <w:rPr>
        <w:rStyle w:val="Nmerodepgina"/>
      </w:rPr>
    </w:sdtEndPr>
    <w:sdtContent>
      <w:p w:rsidR="00AA0520" w:rsidRDefault="00AA0520" w:rsidP="006C4DA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B2C2E">
          <w:rPr>
            <w:rStyle w:val="Nmerodepgina"/>
            <w:noProof/>
          </w:rPr>
          <w:t>1</w:t>
        </w:r>
        <w:r>
          <w:rPr>
            <w:rStyle w:val="Nmerodepgina"/>
          </w:rPr>
          <w:fldChar w:fldCharType="end"/>
        </w:r>
      </w:p>
    </w:sdtContent>
  </w:sdt>
  <w:p w:rsidR="00AA0520" w:rsidRDefault="00AA0520" w:rsidP="00AA052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F3" w:rsidRDefault="00D634F3" w:rsidP="00AA0520">
      <w:r>
        <w:separator/>
      </w:r>
    </w:p>
  </w:footnote>
  <w:footnote w:type="continuationSeparator" w:id="0">
    <w:p w:rsidR="00D634F3" w:rsidRDefault="00D634F3" w:rsidP="00AA0520">
      <w:r>
        <w:continuationSeparator/>
      </w:r>
    </w:p>
  </w:footnote>
  <w:footnote w:id="1">
    <w:p w:rsidR="00E46DE2" w:rsidRPr="00E46DE2" w:rsidRDefault="00E46DE2">
      <w:pPr>
        <w:pStyle w:val="Textonotapie"/>
      </w:pPr>
      <w:r>
        <w:rPr>
          <w:rStyle w:val="Refdenotaalpie"/>
        </w:rPr>
        <w:footnoteRef/>
      </w:r>
      <w:r>
        <w:t xml:space="preserve"> Cfr. </w:t>
      </w:r>
      <w:r w:rsidRPr="00A92D50">
        <w:rPr>
          <w:rStyle w:val="Referenciasutil"/>
        </w:rPr>
        <w:t>Felicísimo Martínez Díez</w:t>
      </w:r>
      <w:r>
        <w:t xml:space="preserve">, </w:t>
      </w:r>
      <w:r>
        <w:rPr>
          <w:i/>
        </w:rPr>
        <w:t xml:space="preserve">Fe para personas inquietas. </w:t>
      </w:r>
      <w:r>
        <w:t>Frontera. Ed. San Pablo.2014</w:t>
      </w:r>
    </w:p>
  </w:footnote>
  <w:footnote w:id="2">
    <w:p w:rsidR="00B04D1A" w:rsidRPr="00B04D1A" w:rsidRDefault="00B04D1A" w:rsidP="00B04D1A">
      <w:pPr>
        <w:pStyle w:val="Textonotapie"/>
        <w:rPr>
          <w:lang w:val="es-ES"/>
        </w:rPr>
      </w:pPr>
      <w:r>
        <w:rPr>
          <w:rStyle w:val="Refdenotaalpie"/>
        </w:rPr>
        <w:footnoteRef/>
      </w:r>
      <w:r>
        <w:t xml:space="preserve"> </w:t>
      </w:r>
      <w:r w:rsidRPr="00B04D1A">
        <w:t>Jn 6,68</w:t>
      </w:r>
    </w:p>
  </w:footnote>
  <w:footnote w:id="3">
    <w:p w:rsidR="00B04D1A" w:rsidRPr="00B04D1A" w:rsidRDefault="00B04D1A">
      <w:pPr>
        <w:pStyle w:val="Textonotapie"/>
        <w:rPr>
          <w:lang w:val="es-ES"/>
        </w:rPr>
      </w:pPr>
      <w:r>
        <w:rPr>
          <w:rStyle w:val="Refdenotaalpie"/>
        </w:rPr>
        <w:footnoteRef/>
      </w:r>
      <w:r>
        <w:t xml:space="preserve"> </w:t>
      </w:r>
      <w:r w:rsidRPr="00B04D1A">
        <w:t>Jn 6,26</w:t>
      </w:r>
    </w:p>
  </w:footnote>
  <w:footnote w:id="4">
    <w:p w:rsidR="00B04D1A" w:rsidRPr="00B04D1A" w:rsidRDefault="00B04D1A">
      <w:pPr>
        <w:pStyle w:val="Textonotapie"/>
        <w:rPr>
          <w:lang w:val="es-ES"/>
        </w:rPr>
      </w:pPr>
      <w:r>
        <w:rPr>
          <w:rStyle w:val="Refdenotaalpie"/>
        </w:rPr>
        <w:footnoteRef/>
      </w:r>
      <w:r>
        <w:t xml:space="preserve"> </w:t>
      </w:r>
      <w:r w:rsidRPr="00B04D1A">
        <w:t>Mt 19,27</w:t>
      </w:r>
    </w:p>
  </w:footnote>
  <w:footnote w:id="5">
    <w:p w:rsidR="00951D97" w:rsidRPr="00951D97" w:rsidRDefault="00951D97">
      <w:pPr>
        <w:pStyle w:val="Textonotapie"/>
        <w:rPr>
          <w:lang w:val="es-ES"/>
        </w:rPr>
      </w:pPr>
      <w:r>
        <w:rPr>
          <w:rStyle w:val="Refdenotaalpie"/>
        </w:rPr>
        <w:footnoteRef/>
      </w:r>
      <w:r>
        <w:t xml:space="preserve"> </w:t>
      </w:r>
      <w:r w:rsidRPr="00951D97">
        <w:t>Mc 10,35</w:t>
      </w:r>
    </w:p>
  </w:footnote>
  <w:footnote w:id="6">
    <w:p w:rsidR="00951D97" w:rsidRPr="00951D97" w:rsidRDefault="00951D97">
      <w:pPr>
        <w:pStyle w:val="Textonotapie"/>
        <w:rPr>
          <w:lang w:val="es-ES"/>
        </w:rPr>
      </w:pPr>
      <w:r>
        <w:rPr>
          <w:rStyle w:val="Refdenotaalpie"/>
        </w:rPr>
        <w:footnoteRef/>
      </w:r>
      <w:r>
        <w:t xml:space="preserve"> </w:t>
      </w:r>
      <w:r w:rsidRPr="00951D97">
        <w:t>Mc 10,50</w:t>
      </w:r>
    </w:p>
  </w:footnote>
  <w:footnote w:id="7">
    <w:p w:rsidR="006F2F5B" w:rsidRDefault="006F2F5B">
      <w:pPr>
        <w:pStyle w:val="Textonotapie"/>
      </w:pPr>
      <w:r>
        <w:rPr>
          <w:rStyle w:val="Refdenotaalpie"/>
        </w:rPr>
        <w:footnoteRef/>
      </w:r>
      <w:r>
        <w:t xml:space="preserve"> Juan de la Cruz. </w:t>
      </w:r>
      <w:r w:rsidRPr="000829E2">
        <w:rPr>
          <w:i/>
        </w:rPr>
        <w:t>La Noche Oscura</w:t>
      </w:r>
    </w:p>
  </w:footnote>
  <w:footnote w:id="8">
    <w:p w:rsidR="00951D97" w:rsidRPr="00951D97" w:rsidRDefault="00951D97">
      <w:pPr>
        <w:pStyle w:val="Textonotapie"/>
      </w:pPr>
      <w:r>
        <w:rPr>
          <w:rStyle w:val="Refdenotaalpie"/>
        </w:rPr>
        <w:footnoteRef/>
      </w:r>
      <w:r>
        <w:t xml:space="preserve"> …durante la persecución de Nerón, en el año 63</w:t>
      </w:r>
    </w:p>
  </w:footnote>
  <w:footnote w:id="9">
    <w:p w:rsidR="001A4862" w:rsidRPr="002C1DC2" w:rsidRDefault="001A4862" w:rsidP="00EF49E5">
      <w:pPr>
        <w:pStyle w:val="Textonotapie"/>
        <w:rPr>
          <w:lang w:val="es-ES"/>
        </w:rPr>
      </w:pPr>
      <w:r>
        <w:rPr>
          <w:rStyle w:val="Refdenotaalpie"/>
        </w:rPr>
        <w:footnoteRef/>
      </w:r>
      <w:r>
        <w:t xml:space="preserve"> </w:t>
      </w:r>
      <w:r w:rsidRPr="001A4862">
        <w:rPr>
          <w:smallCaps/>
          <w:lang w:val="es-ES"/>
        </w:rPr>
        <w:t>Concepción Cabrera de Armida</w:t>
      </w:r>
      <w:r>
        <w:rPr>
          <w:lang w:val="es-ES"/>
        </w:rPr>
        <w:t xml:space="preserve">, </w:t>
      </w:r>
      <w:r w:rsidRPr="001A4862">
        <w:rPr>
          <w:i/>
          <w:lang w:val="es-ES"/>
        </w:rPr>
        <w:t>Cuenta de Conciencia 64, 104</w:t>
      </w:r>
      <w:r>
        <w:rPr>
          <w:lang w:val="es-ES"/>
        </w:rPr>
        <w:t>; 30 de octubre de 1935</w:t>
      </w:r>
      <w:r w:rsidR="002C1DC2">
        <w:rPr>
          <w:lang w:val="es-ES"/>
        </w:rPr>
        <w:t>. Este cántico</w:t>
      </w:r>
      <w:r w:rsidR="000B2C2E">
        <w:rPr>
          <w:lang w:val="es-ES"/>
        </w:rPr>
        <w:t>,</w:t>
      </w:r>
      <w:r w:rsidR="002C1DC2">
        <w:rPr>
          <w:lang w:val="es-ES"/>
        </w:rPr>
        <w:t xml:space="preserve"> que </w:t>
      </w:r>
      <w:r w:rsidR="00EF49E5">
        <w:rPr>
          <w:lang w:val="es-ES"/>
        </w:rPr>
        <w:t xml:space="preserve">Mons. Martínez </w:t>
      </w:r>
      <w:r w:rsidR="002C1DC2">
        <w:rPr>
          <w:lang w:val="es-ES"/>
        </w:rPr>
        <w:t>está citando</w:t>
      </w:r>
      <w:r w:rsidR="000B2C2E">
        <w:rPr>
          <w:lang w:val="es-ES"/>
        </w:rPr>
        <w:t xml:space="preserve"> a Concepción,</w:t>
      </w:r>
      <w:r w:rsidR="002C1DC2">
        <w:rPr>
          <w:lang w:val="es-ES"/>
        </w:rPr>
        <w:t xml:space="preserve"> se encuentra en un relato antiguo apócrifo del siglo VI titulado </w:t>
      </w:r>
      <w:r w:rsidR="002C1DC2">
        <w:rPr>
          <w:i/>
          <w:iCs/>
          <w:lang w:val="es-ES"/>
        </w:rPr>
        <w:t>Pasión de San Andrés.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789"/>
    <w:multiLevelType w:val="hybridMultilevel"/>
    <w:tmpl w:val="2086126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64"/>
    <w:rsid w:val="00015BED"/>
    <w:rsid w:val="000175CC"/>
    <w:rsid w:val="000262F4"/>
    <w:rsid w:val="0005405A"/>
    <w:rsid w:val="00055CF3"/>
    <w:rsid w:val="00066424"/>
    <w:rsid w:val="00067388"/>
    <w:rsid w:val="000755B3"/>
    <w:rsid w:val="000829E2"/>
    <w:rsid w:val="000A4F8D"/>
    <w:rsid w:val="000A7FD1"/>
    <w:rsid w:val="000B2C2E"/>
    <w:rsid w:val="000B3715"/>
    <w:rsid w:val="000D139A"/>
    <w:rsid w:val="000D3CC9"/>
    <w:rsid w:val="000D4A64"/>
    <w:rsid w:val="00127855"/>
    <w:rsid w:val="0014412A"/>
    <w:rsid w:val="00195242"/>
    <w:rsid w:val="001A4862"/>
    <w:rsid w:val="001C4E81"/>
    <w:rsid w:val="001E66EC"/>
    <w:rsid w:val="00200844"/>
    <w:rsid w:val="002101C8"/>
    <w:rsid w:val="00210B48"/>
    <w:rsid w:val="002139CD"/>
    <w:rsid w:val="00227871"/>
    <w:rsid w:val="00230820"/>
    <w:rsid w:val="00235321"/>
    <w:rsid w:val="00235864"/>
    <w:rsid w:val="002856D5"/>
    <w:rsid w:val="002900CD"/>
    <w:rsid w:val="00294091"/>
    <w:rsid w:val="002A6994"/>
    <w:rsid w:val="002C1DC2"/>
    <w:rsid w:val="002E0BC1"/>
    <w:rsid w:val="00304862"/>
    <w:rsid w:val="00322013"/>
    <w:rsid w:val="00336E67"/>
    <w:rsid w:val="00337C29"/>
    <w:rsid w:val="0034063D"/>
    <w:rsid w:val="003502EC"/>
    <w:rsid w:val="003554AA"/>
    <w:rsid w:val="00357F5A"/>
    <w:rsid w:val="0036179A"/>
    <w:rsid w:val="003674D3"/>
    <w:rsid w:val="003C17DE"/>
    <w:rsid w:val="0042531C"/>
    <w:rsid w:val="004629BE"/>
    <w:rsid w:val="00466622"/>
    <w:rsid w:val="004F425D"/>
    <w:rsid w:val="004F5D87"/>
    <w:rsid w:val="00500097"/>
    <w:rsid w:val="005004A7"/>
    <w:rsid w:val="00520F3C"/>
    <w:rsid w:val="0052541A"/>
    <w:rsid w:val="0052729C"/>
    <w:rsid w:val="00530A8E"/>
    <w:rsid w:val="005A015E"/>
    <w:rsid w:val="005A6D21"/>
    <w:rsid w:val="005E3046"/>
    <w:rsid w:val="005E526F"/>
    <w:rsid w:val="005F40A3"/>
    <w:rsid w:val="0069043D"/>
    <w:rsid w:val="006930E1"/>
    <w:rsid w:val="006A4CF5"/>
    <w:rsid w:val="006C24AC"/>
    <w:rsid w:val="006C271A"/>
    <w:rsid w:val="006D5227"/>
    <w:rsid w:val="006D5973"/>
    <w:rsid w:val="006E2E81"/>
    <w:rsid w:val="006E3B85"/>
    <w:rsid w:val="006F2F5B"/>
    <w:rsid w:val="00725117"/>
    <w:rsid w:val="00734B39"/>
    <w:rsid w:val="00757598"/>
    <w:rsid w:val="00770BE5"/>
    <w:rsid w:val="00792FB9"/>
    <w:rsid w:val="007B1BA7"/>
    <w:rsid w:val="007B457A"/>
    <w:rsid w:val="007B48A6"/>
    <w:rsid w:val="007C4B3A"/>
    <w:rsid w:val="007C6361"/>
    <w:rsid w:val="007C694F"/>
    <w:rsid w:val="007E08AF"/>
    <w:rsid w:val="007F6BE9"/>
    <w:rsid w:val="00800FB0"/>
    <w:rsid w:val="00810851"/>
    <w:rsid w:val="00820088"/>
    <w:rsid w:val="00827768"/>
    <w:rsid w:val="008447CB"/>
    <w:rsid w:val="008616F3"/>
    <w:rsid w:val="00882632"/>
    <w:rsid w:val="008A122D"/>
    <w:rsid w:val="008A1358"/>
    <w:rsid w:val="008B5816"/>
    <w:rsid w:val="0090156D"/>
    <w:rsid w:val="0090378A"/>
    <w:rsid w:val="009100A8"/>
    <w:rsid w:val="00932410"/>
    <w:rsid w:val="0094360A"/>
    <w:rsid w:val="0094645F"/>
    <w:rsid w:val="00951D97"/>
    <w:rsid w:val="009555D8"/>
    <w:rsid w:val="00970F49"/>
    <w:rsid w:val="009953F4"/>
    <w:rsid w:val="009A565C"/>
    <w:rsid w:val="009D006B"/>
    <w:rsid w:val="009D5DBF"/>
    <w:rsid w:val="009E3748"/>
    <w:rsid w:val="009E6042"/>
    <w:rsid w:val="009F31CF"/>
    <w:rsid w:val="00A01C93"/>
    <w:rsid w:val="00A03AAA"/>
    <w:rsid w:val="00A1167B"/>
    <w:rsid w:val="00A22E13"/>
    <w:rsid w:val="00A264B2"/>
    <w:rsid w:val="00A51314"/>
    <w:rsid w:val="00A84365"/>
    <w:rsid w:val="00A90AA2"/>
    <w:rsid w:val="00A92D50"/>
    <w:rsid w:val="00AA0520"/>
    <w:rsid w:val="00AD190A"/>
    <w:rsid w:val="00AD36E6"/>
    <w:rsid w:val="00AE1E86"/>
    <w:rsid w:val="00AF5987"/>
    <w:rsid w:val="00AF6235"/>
    <w:rsid w:val="00B04D1A"/>
    <w:rsid w:val="00B05657"/>
    <w:rsid w:val="00B172BC"/>
    <w:rsid w:val="00B2372F"/>
    <w:rsid w:val="00B306C1"/>
    <w:rsid w:val="00B31CAC"/>
    <w:rsid w:val="00B32AC1"/>
    <w:rsid w:val="00B46D51"/>
    <w:rsid w:val="00B617E0"/>
    <w:rsid w:val="00B6268F"/>
    <w:rsid w:val="00B91649"/>
    <w:rsid w:val="00BA3FE3"/>
    <w:rsid w:val="00BB07D5"/>
    <w:rsid w:val="00BB22D1"/>
    <w:rsid w:val="00BB773C"/>
    <w:rsid w:val="00BD79DC"/>
    <w:rsid w:val="00C152A1"/>
    <w:rsid w:val="00C36A83"/>
    <w:rsid w:val="00C43C60"/>
    <w:rsid w:val="00C6400D"/>
    <w:rsid w:val="00CB7181"/>
    <w:rsid w:val="00CD2383"/>
    <w:rsid w:val="00CD2943"/>
    <w:rsid w:val="00CE5BE9"/>
    <w:rsid w:val="00D27FE5"/>
    <w:rsid w:val="00D42D34"/>
    <w:rsid w:val="00D53158"/>
    <w:rsid w:val="00D634F3"/>
    <w:rsid w:val="00DA4DDD"/>
    <w:rsid w:val="00DA717C"/>
    <w:rsid w:val="00DA773C"/>
    <w:rsid w:val="00DB39F8"/>
    <w:rsid w:val="00DD1C74"/>
    <w:rsid w:val="00DD1CD9"/>
    <w:rsid w:val="00DE417A"/>
    <w:rsid w:val="00E01E44"/>
    <w:rsid w:val="00E24DEA"/>
    <w:rsid w:val="00E36764"/>
    <w:rsid w:val="00E41DA9"/>
    <w:rsid w:val="00E46DE2"/>
    <w:rsid w:val="00E501F8"/>
    <w:rsid w:val="00E74709"/>
    <w:rsid w:val="00E76A39"/>
    <w:rsid w:val="00E83D3E"/>
    <w:rsid w:val="00E8484C"/>
    <w:rsid w:val="00E87FA4"/>
    <w:rsid w:val="00ED6DEB"/>
    <w:rsid w:val="00EE6678"/>
    <w:rsid w:val="00EF2875"/>
    <w:rsid w:val="00EF49E5"/>
    <w:rsid w:val="00EF691D"/>
    <w:rsid w:val="00EF6C63"/>
    <w:rsid w:val="00F2224C"/>
    <w:rsid w:val="00F264DF"/>
    <w:rsid w:val="00F41BE2"/>
    <w:rsid w:val="00F5118F"/>
    <w:rsid w:val="00F53BEA"/>
    <w:rsid w:val="00F91001"/>
    <w:rsid w:val="00F93A8F"/>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520"/>
    <w:pPr>
      <w:tabs>
        <w:tab w:val="center" w:pos="4252"/>
        <w:tab w:val="right" w:pos="8504"/>
      </w:tabs>
    </w:pPr>
  </w:style>
  <w:style w:type="character" w:customStyle="1" w:styleId="EncabezadoCar">
    <w:name w:val="Encabezado Car"/>
    <w:basedOn w:val="Fuentedeprrafopredeter"/>
    <w:link w:val="Encabezado"/>
    <w:uiPriority w:val="99"/>
    <w:rsid w:val="00AA0520"/>
  </w:style>
  <w:style w:type="paragraph" w:styleId="Piedepgina">
    <w:name w:val="footer"/>
    <w:basedOn w:val="Normal"/>
    <w:link w:val="PiedepginaCar"/>
    <w:uiPriority w:val="99"/>
    <w:unhideWhenUsed/>
    <w:rsid w:val="00AA0520"/>
    <w:pPr>
      <w:tabs>
        <w:tab w:val="center" w:pos="4252"/>
        <w:tab w:val="right" w:pos="8504"/>
      </w:tabs>
    </w:pPr>
  </w:style>
  <w:style w:type="character" w:customStyle="1" w:styleId="PiedepginaCar">
    <w:name w:val="Pie de página Car"/>
    <w:basedOn w:val="Fuentedeprrafopredeter"/>
    <w:link w:val="Piedepgina"/>
    <w:uiPriority w:val="99"/>
    <w:rsid w:val="00AA0520"/>
  </w:style>
  <w:style w:type="character" w:styleId="Nmerodepgina">
    <w:name w:val="page number"/>
    <w:basedOn w:val="Fuentedeprrafopredeter"/>
    <w:uiPriority w:val="99"/>
    <w:semiHidden/>
    <w:unhideWhenUsed/>
    <w:rsid w:val="00AA0520"/>
  </w:style>
  <w:style w:type="paragraph" w:styleId="Textonotapie">
    <w:name w:val="footnote text"/>
    <w:basedOn w:val="Normal"/>
    <w:link w:val="TextonotapieCar"/>
    <w:uiPriority w:val="99"/>
    <w:unhideWhenUsed/>
    <w:rsid w:val="00B04D1A"/>
    <w:pPr>
      <w:jc w:val="both"/>
    </w:pPr>
    <w:rPr>
      <w:sz w:val="20"/>
      <w:szCs w:val="20"/>
    </w:rPr>
  </w:style>
  <w:style w:type="character" w:customStyle="1" w:styleId="TextonotapieCar">
    <w:name w:val="Texto nota pie Car"/>
    <w:basedOn w:val="Fuentedeprrafopredeter"/>
    <w:link w:val="Textonotapie"/>
    <w:uiPriority w:val="99"/>
    <w:rsid w:val="00B04D1A"/>
    <w:rPr>
      <w:sz w:val="20"/>
      <w:szCs w:val="20"/>
    </w:rPr>
  </w:style>
  <w:style w:type="character" w:styleId="Refdenotaalpie">
    <w:name w:val="footnote reference"/>
    <w:basedOn w:val="Fuentedeprrafopredeter"/>
    <w:uiPriority w:val="99"/>
    <w:unhideWhenUsed/>
    <w:rsid w:val="00757598"/>
    <w:rPr>
      <w:vertAlign w:val="superscript"/>
    </w:rPr>
  </w:style>
  <w:style w:type="paragraph" w:styleId="Prrafodelista">
    <w:name w:val="List Paragraph"/>
    <w:basedOn w:val="Normal"/>
    <w:uiPriority w:val="34"/>
    <w:qFormat/>
    <w:rsid w:val="00EF691D"/>
    <w:pPr>
      <w:ind w:left="720"/>
      <w:contextualSpacing/>
    </w:pPr>
  </w:style>
  <w:style w:type="character" w:styleId="Referenciasutil">
    <w:name w:val="Subtle Reference"/>
    <w:basedOn w:val="Fuentedeprrafopredeter"/>
    <w:uiPriority w:val="31"/>
    <w:qFormat/>
    <w:rsid w:val="00A92D50"/>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520"/>
    <w:pPr>
      <w:tabs>
        <w:tab w:val="center" w:pos="4252"/>
        <w:tab w:val="right" w:pos="8504"/>
      </w:tabs>
    </w:pPr>
  </w:style>
  <w:style w:type="character" w:customStyle="1" w:styleId="EncabezadoCar">
    <w:name w:val="Encabezado Car"/>
    <w:basedOn w:val="Fuentedeprrafopredeter"/>
    <w:link w:val="Encabezado"/>
    <w:uiPriority w:val="99"/>
    <w:rsid w:val="00AA0520"/>
  </w:style>
  <w:style w:type="paragraph" w:styleId="Piedepgina">
    <w:name w:val="footer"/>
    <w:basedOn w:val="Normal"/>
    <w:link w:val="PiedepginaCar"/>
    <w:uiPriority w:val="99"/>
    <w:unhideWhenUsed/>
    <w:rsid w:val="00AA0520"/>
    <w:pPr>
      <w:tabs>
        <w:tab w:val="center" w:pos="4252"/>
        <w:tab w:val="right" w:pos="8504"/>
      </w:tabs>
    </w:pPr>
  </w:style>
  <w:style w:type="character" w:customStyle="1" w:styleId="PiedepginaCar">
    <w:name w:val="Pie de página Car"/>
    <w:basedOn w:val="Fuentedeprrafopredeter"/>
    <w:link w:val="Piedepgina"/>
    <w:uiPriority w:val="99"/>
    <w:rsid w:val="00AA0520"/>
  </w:style>
  <w:style w:type="character" w:styleId="Nmerodepgina">
    <w:name w:val="page number"/>
    <w:basedOn w:val="Fuentedeprrafopredeter"/>
    <w:uiPriority w:val="99"/>
    <w:semiHidden/>
    <w:unhideWhenUsed/>
    <w:rsid w:val="00AA0520"/>
  </w:style>
  <w:style w:type="paragraph" w:styleId="Textonotapie">
    <w:name w:val="footnote text"/>
    <w:basedOn w:val="Normal"/>
    <w:link w:val="TextonotapieCar"/>
    <w:uiPriority w:val="99"/>
    <w:unhideWhenUsed/>
    <w:rsid w:val="00B04D1A"/>
    <w:pPr>
      <w:jc w:val="both"/>
    </w:pPr>
    <w:rPr>
      <w:sz w:val="20"/>
      <w:szCs w:val="20"/>
    </w:rPr>
  </w:style>
  <w:style w:type="character" w:customStyle="1" w:styleId="TextonotapieCar">
    <w:name w:val="Texto nota pie Car"/>
    <w:basedOn w:val="Fuentedeprrafopredeter"/>
    <w:link w:val="Textonotapie"/>
    <w:uiPriority w:val="99"/>
    <w:rsid w:val="00B04D1A"/>
    <w:rPr>
      <w:sz w:val="20"/>
      <w:szCs w:val="20"/>
    </w:rPr>
  </w:style>
  <w:style w:type="character" w:styleId="Refdenotaalpie">
    <w:name w:val="footnote reference"/>
    <w:basedOn w:val="Fuentedeprrafopredeter"/>
    <w:uiPriority w:val="99"/>
    <w:unhideWhenUsed/>
    <w:rsid w:val="00757598"/>
    <w:rPr>
      <w:vertAlign w:val="superscript"/>
    </w:rPr>
  </w:style>
  <w:style w:type="paragraph" w:styleId="Prrafodelista">
    <w:name w:val="List Paragraph"/>
    <w:basedOn w:val="Normal"/>
    <w:uiPriority w:val="34"/>
    <w:qFormat/>
    <w:rsid w:val="00EF691D"/>
    <w:pPr>
      <w:ind w:left="720"/>
      <w:contextualSpacing/>
    </w:pPr>
  </w:style>
  <w:style w:type="character" w:styleId="Referenciasutil">
    <w:name w:val="Subtle Reference"/>
    <w:basedOn w:val="Fuentedeprrafopredeter"/>
    <w:uiPriority w:val="31"/>
    <w:qFormat/>
    <w:rsid w:val="00A92D5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605E7-BD30-4D05-A009-3A8452D8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891</Words>
  <Characters>4906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5</cp:revision>
  <cp:lastPrinted>2019-11-30T03:52:00Z</cp:lastPrinted>
  <dcterms:created xsi:type="dcterms:W3CDTF">2020-11-30T04:33:00Z</dcterms:created>
  <dcterms:modified xsi:type="dcterms:W3CDTF">2020-11-30T05:16:00Z</dcterms:modified>
</cp:coreProperties>
</file>