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67DEA" w14:textId="22653934" w:rsidR="009B7796" w:rsidRPr="00397BFA" w:rsidRDefault="00DF4B39" w:rsidP="009B7796">
      <w:pPr>
        <w:pStyle w:val="Sinespaciado"/>
        <w:jc w:val="center"/>
        <w:rPr>
          <w:rFonts w:eastAsia="Times New Roman" w:cs="Calibri"/>
          <w:b/>
          <w:bCs/>
          <w:sz w:val="24"/>
          <w:szCs w:val="24"/>
          <w:lang w:eastAsia="es-MX"/>
        </w:rPr>
      </w:pPr>
      <w:r>
        <w:rPr>
          <w:b/>
          <w:noProof/>
          <w:lang w:eastAsia="es-MX" w:bidi="he-IL"/>
        </w:rPr>
        <w:drawing>
          <wp:anchor distT="0" distB="0" distL="114300" distR="114300" simplePos="0" relativeHeight="251659264" behindDoc="1" locked="0" layoutInCell="1" allowOverlap="1" wp14:anchorId="20504F8B" wp14:editId="4B6ACFD9">
            <wp:simplePos x="0" y="0"/>
            <wp:positionH relativeFrom="column">
              <wp:posOffset>48150</wp:posOffset>
            </wp:positionH>
            <wp:positionV relativeFrom="paragraph">
              <wp:posOffset>118248</wp:posOffset>
            </wp:positionV>
            <wp:extent cx="720000" cy="70920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709200"/>
                    </a:xfrm>
                    <a:prstGeom prst="rect">
                      <a:avLst/>
                    </a:prstGeom>
                  </pic:spPr>
                </pic:pic>
              </a:graphicData>
            </a:graphic>
            <wp14:sizeRelH relativeFrom="page">
              <wp14:pctWidth>0</wp14:pctWidth>
            </wp14:sizeRelH>
            <wp14:sizeRelV relativeFrom="page">
              <wp14:pctHeight>0</wp14:pctHeight>
            </wp14:sizeRelV>
          </wp:anchor>
        </w:drawing>
      </w:r>
      <w:r w:rsidR="00317328">
        <w:rPr>
          <w:rFonts w:eastAsia="Times New Roman" w:cs="Calibri"/>
          <w:b/>
          <w:bCs/>
          <w:sz w:val="24"/>
          <w:szCs w:val="24"/>
          <w:lang w:eastAsia="es-MX"/>
        </w:rPr>
        <w:t>4 de enero</w:t>
      </w:r>
      <w:r w:rsidR="00B703A3">
        <w:rPr>
          <w:rFonts w:eastAsia="Times New Roman" w:cs="Calibri"/>
          <w:b/>
          <w:bCs/>
          <w:sz w:val="24"/>
          <w:szCs w:val="24"/>
          <w:lang w:eastAsia="es-MX"/>
        </w:rPr>
        <w:t xml:space="preserve"> - </w:t>
      </w:r>
      <w:r w:rsidR="00E06AF5" w:rsidRPr="00397BFA">
        <w:rPr>
          <w:rFonts w:eastAsia="Times New Roman" w:cs="Calibri"/>
          <w:b/>
          <w:bCs/>
          <w:sz w:val="24"/>
          <w:szCs w:val="24"/>
          <w:lang w:eastAsia="es-MX"/>
        </w:rPr>
        <w:t>Feria de Navidad</w:t>
      </w:r>
      <w:r w:rsidR="00E06AF5" w:rsidRPr="00397BFA">
        <w:rPr>
          <w:rFonts w:eastAsia="Times New Roman" w:cs="Calibri"/>
          <w:b/>
          <w:bCs/>
          <w:sz w:val="24"/>
          <w:szCs w:val="24"/>
          <w:lang w:eastAsia="es-MX"/>
        </w:rPr>
        <w:br/>
      </w:r>
    </w:p>
    <w:p w14:paraId="5C54AA9D" w14:textId="7F62CC27" w:rsidR="00397BFA" w:rsidRPr="00397BFA" w:rsidRDefault="00317328" w:rsidP="00317328">
      <w:pPr>
        <w:pStyle w:val="Sinespaciado"/>
        <w:jc w:val="right"/>
        <w:rPr>
          <w:rFonts w:eastAsia="Times New Roman" w:cs="Calibri"/>
          <w:bCs/>
          <w:i/>
          <w:sz w:val="20"/>
          <w:szCs w:val="20"/>
          <w:lang w:eastAsia="es-MX"/>
        </w:rPr>
      </w:pPr>
      <w:r>
        <w:rPr>
          <w:rFonts w:eastAsia="Times New Roman" w:cs="Calibri"/>
          <w:bCs/>
          <w:sz w:val="24"/>
          <w:szCs w:val="24"/>
          <w:lang w:eastAsia="es-MX"/>
        </w:rPr>
        <w:t>4</w:t>
      </w:r>
      <w:r w:rsidR="00397BFA" w:rsidRPr="00397BFA">
        <w:rPr>
          <w:rFonts w:eastAsia="Times New Roman" w:cs="Calibri"/>
          <w:bCs/>
          <w:sz w:val="24"/>
          <w:szCs w:val="24"/>
          <w:lang w:eastAsia="es-MX"/>
        </w:rPr>
        <w:t xml:space="preserve"> de enero de 20</w:t>
      </w:r>
      <w:r w:rsidR="00B703A3">
        <w:rPr>
          <w:rFonts w:eastAsia="Times New Roman" w:cs="Calibri"/>
          <w:bCs/>
          <w:sz w:val="24"/>
          <w:szCs w:val="24"/>
          <w:lang w:eastAsia="es-MX"/>
        </w:rPr>
        <w:t>2</w:t>
      </w:r>
      <w:r>
        <w:rPr>
          <w:rFonts w:eastAsia="Times New Roman" w:cs="Calibri"/>
          <w:bCs/>
          <w:sz w:val="24"/>
          <w:szCs w:val="24"/>
          <w:lang w:eastAsia="es-MX"/>
        </w:rPr>
        <w:t>1</w:t>
      </w:r>
      <w:r w:rsidR="00397BFA" w:rsidRPr="00397BFA">
        <w:rPr>
          <w:rFonts w:eastAsia="Times New Roman" w:cs="Calibri"/>
          <w:bCs/>
          <w:sz w:val="24"/>
          <w:szCs w:val="24"/>
          <w:lang w:eastAsia="es-MX"/>
        </w:rPr>
        <w:br/>
      </w:r>
      <w:r w:rsidR="00397BFA" w:rsidRPr="00397BFA">
        <w:rPr>
          <w:rFonts w:eastAsia="Times New Roman" w:cs="Calibri"/>
          <w:bCs/>
          <w:sz w:val="20"/>
          <w:szCs w:val="20"/>
          <w:lang w:eastAsia="es-MX"/>
        </w:rPr>
        <w:t>1Jn  3, 22-4,6</w:t>
      </w:r>
      <w:r w:rsidR="00397BFA" w:rsidRPr="00397BFA">
        <w:rPr>
          <w:rFonts w:eastAsia="Times New Roman" w:cs="Calibri"/>
          <w:bCs/>
          <w:sz w:val="20"/>
          <w:szCs w:val="20"/>
          <w:lang w:eastAsia="es-MX"/>
        </w:rPr>
        <w:br/>
        <w:t>Sal 2</w:t>
      </w:r>
      <w:r w:rsidR="00397BFA" w:rsidRPr="00397BFA">
        <w:rPr>
          <w:rFonts w:eastAsia="Times New Roman" w:cs="Calibri"/>
          <w:bCs/>
          <w:sz w:val="20"/>
          <w:szCs w:val="20"/>
          <w:lang w:eastAsia="es-MX"/>
        </w:rPr>
        <w:br/>
      </w:r>
      <w:bookmarkStart w:id="0" w:name="_GoBack"/>
      <w:bookmarkEnd w:id="0"/>
      <w:r w:rsidR="00397BFA" w:rsidRPr="00397BFA">
        <w:rPr>
          <w:rFonts w:eastAsia="Times New Roman" w:cs="Calibri"/>
          <w:bCs/>
          <w:sz w:val="20"/>
          <w:szCs w:val="20"/>
          <w:lang w:eastAsia="es-MX"/>
        </w:rPr>
        <w:t>Mt 4, 12-17.23-25</w:t>
      </w:r>
    </w:p>
    <w:p w14:paraId="0E39204D" w14:textId="77777777" w:rsidR="006576FF" w:rsidRPr="00397BFA" w:rsidRDefault="00A43D52" w:rsidP="006576FF">
      <w:pPr>
        <w:pStyle w:val="Sinespaciado"/>
        <w:jc w:val="right"/>
        <w:rPr>
          <w:rFonts w:eastAsia="Times New Roman" w:cs="Calibri"/>
          <w:bCs/>
          <w:i/>
          <w:sz w:val="20"/>
          <w:szCs w:val="20"/>
          <w:lang w:eastAsia="es-MX"/>
        </w:rPr>
      </w:pPr>
      <w:r w:rsidRPr="00397BFA">
        <w:rPr>
          <w:rFonts w:eastAsia="Times New Roman" w:cs="Calibri"/>
          <w:bCs/>
          <w:i/>
          <w:sz w:val="20"/>
          <w:szCs w:val="20"/>
          <w:lang w:eastAsia="es-MX"/>
        </w:rPr>
        <w:t>Eduardo Suanzes, msps</w:t>
      </w:r>
    </w:p>
    <w:p w14:paraId="4142ACAC" w14:textId="77777777" w:rsidR="00E06AF5" w:rsidRPr="00397BFA" w:rsidRDefault="00E06AF5" w:rsidP="009B7796">
      <w:pPr>
        <w:pStyle w:val="Sinespaciado"/>
        <w:jc w:val="both"/>
        <w:rPr>
          <w:rFonts w:eastAsia="Times New Roman" w:cs="Calibri"/>
          <w:bCs/>
          <w:sz w:val="24"/>
          <w:szCs w:val="24"/>
          <w:lang w:eastAsia="es-MX"/>
        </w:rPr>
      </w:pPr>
    </w:p>
    <w:p w14:paraId="034B7AAD" w14:textId="6DF84CBC" w:rsidR="008C50EA" w:rsidRPr="00397BFA" w:rsidRDefault="00E06AF5" w:rsidP="009B7796">
      <w:pPr>
        <w:pStyle w:val="Sinespaciado"/>
        <w:jc w:val="both"/>
        <w:rPr>
          <w:rFonts w:eastAsia="Times New Roman" w:cs="Calibri"/>
          <w:bCs/>
          <w:sz w:val="24"/>
          <w:szCs w:val="24"/>
          <w:lang w:eastAsia="es-MX"/>
        </w:rPr>
      </w:pPr>
      <w:r w:rsidRPr="00397BFA">
        <w:rPr>
          <w:rFonts w:eastAsia="Times New Roman" w:cs="Calibri"/>
          <w:bCs/>
          <w:sz w:val="24"/>
          <w:szCs w:val="24"/>
          <w:lang w:eastAsia="es-MX"/>
        </w:rPr>
        <w:t>Ayer celebramos la manifestación de Jesús en Belén y hoy la Liturgia nos lo presenta ya andando por los caminos, trasladándose desde la zona del Mar Muerto, en el Sur, a Cafarnaúm, al Norte, a Galilea, donde se instalará y la tomará como base estratégica de su vida itinerante. El sur, por el momento se había convertido en un terreno peligroso (Herodes hizo detener a Juan y lo mató) y todavía no había llegado su hora: le faltaba mucho por hacer. Solo volvería al sur, una vez al año, por la Pascua.</w:t>
      </w:r>
    </w:p>
    <w:p w14:paraId="017483FE" w14:textId="77777777" w:rsidR="00E06AF5" w:rsidRPr="00397BFA" w:rsidRDefault="00E06AF5" w:rsidP="009B7796">
      <w:pPr>
        <w:pStyle w:val="Sinespaciado"/>
        <w:jc w:val="both"/>
        <w:rPr>
          <w:rFonts w:eastAsia="Times New Roman" w:cs="Calibri"/>
          <w:bCs/>
          <w:sz w:val="24"/>
          <w:szCs w:val="24"/>
          <w:lang w:eastAsia="es-MX"/>
        </w:rPr>
      </w:pPr>
    </w:p>
    <w:p w14:paraId="69A4C19B" w14:textId="2CF60EA9" w:rsidR="00E06AF5" w:rsidRPr="00397BFA" w:rsidRDefault="00E06AF5" w:rsidP="009B7796">
      <w:pPr>
        <w:pStyle w:val="Sinespaciado"/>
        <w:jc w:val="both"/>
        <w:rPr>
          <w:rFonts w:eastAsia="Times New Roman" w:cs="Calibri"/>
          <w:bCs/>
          <w:sz w:val="24"/>
          <w:szCs w:val="24"/>
          <w:lang w:eastAsia="es-MX"/>
        </w:rPr>
      </w:pPr>
      <w:r w:rsidRPr="00397BFA">
        <w:rPr>
          <w:rFonts w:eastAsia="Times New Roman" w:cs="Calibri"/>
          <w:bCs/>
          <w:sz w:val="24"/>
          <w:szCs w:val="24"/>
          <w:lang w:eastAsia="es-MX"/>
        </w:rPr>
        <w:t xml:space="preserve">Mateo, </w:t>
      </w:r>
      <w:r w:rsidR="00070DFF" w:rsidRPr="00397BFA">
        <w:rPr>
          <w:rFonts w:eastAsia="Times New Roman" w:cs="Calibri"/>
          <w:bCs/>
          <w:sz w:val="24"/>
          <w:szCs w:val="24"/>
          <w:lang w:eastAsia="es-MX"/>
        </w:rPr>
        <w:t xml:space="preserve">aprovechando este movimiento </w:t>
      </w:r>
      <w:r w:rsidRPr="00397BFA">
        <w:rPr>
          <w:rFonts w:eastAsia="Times New Roman" w:cs="Calibri"/>
          <w:bCs/>
          <w:sz w:val="24"/>
          <w:szCs w:val="24"/>
          <w:lang w:eastAsia="es-MX"/>
        </w:rPr>
        <w:t>de Jesús menciona a Isaías</w:t>
      </w:r>
      <w:r w:rsidR="00070DFF" w:rsidRPr="00397BFA">
        <w:rPr>
          <w:rFonts w:eastAsia="Times New Roman" w:cs="Calibri"/>
          <w:bCs/>
          <w:sz w:val="24"/>
          <w:szCs w:val="24"/>
          <w:lang w:eastAsia="es-MX"/>
        </w:rPr>
        <w:t xml:space="preserve"> e</w:t>
      </w:r>
      <w:r w:rsidRPr="00397BFA">
        <w:rPr>
          <w:rFonts w:eastAsia="Times New Roman" w:cs="Calibri"/>
          <w:bCs/>
          <w:sz w:val="24"/>
          <w:szCs w:val="24"/>
          <w:lang w:eastAsia="es-MX"/>
        </w:rPr>
        <w:t xml:space="preserve"> identifica a Jesús como la luz: «</w:t>
      </w:r>
      <w:r w:rsidRPr="00397BFA">
        <w:rPr>
          <w:rFonts w:eastAsia="Times New Roman" w:cs="Calibri"/>
          <w:bCs/>
          <w:i/>
          <w:sz w:val="24"/>
          <w:szCs w:val="24"/>
          <w:lang w:eastAsia="es-MX"/>
        </w:rPr>
        <w:t>El pueblo que habitaba en tinieblas vio una luz grande</w:t>
      </w:r>
      <w:r w:rsidRPr="00397BFA">
        <w:rPr>
          <w:rFonts w:eastAsia="Times New Roman" w:cs="Calibri"/>
          <w:bCs/>
          <w:sz w:val="24"/>
          <w:szCs w:val="24"/>
          <w:lang w:eastAsia="es-MX"/>
        </w:rPr>
        <w:t>». Luz y tinieblas ya desde el principio se hacen patentes</w:t>
      </w:r>
      <w:r w:rsidR="00070DFF" w:rsidRPr="00397BFA">
        <w:rPr>
          <w:rFonts w:eastAsia="Times New Roman" w:cs="Calibri"/>
          <w:bCs/>
          <w:sz w:val="24"/>
          <w:szCs w:val="24"/>
          <w:lang w:eastAsia="es-MX"/>
        </w:rPr>
        <w:t>. Desde el principio se impone discernir, estar atentos, para caminar; enterarnos, de qué es luz y qué las tinieblas. Luz y tinieblas no son reconciliables, son opuestas: lo que es luz es luz, y lo que son tinieblas son tinieblas.</w:t>
      </w:r>
      <w:r w:rsidR="007E40C2">
        <w:rPr>
          <w:rFonts w:eastAsia="Times New Roman" w:cs="Calibri"/>
          <w:bCs/>
          <w:sz w:val="24"/>
          <w:szCs w:val="24"/>
          <w:lang w:eastAsia="es-MX"/>
        </w:rPr>
        <w:t xml:space="preserve"> Y no pueden coexistir ambas: si hay luz no puede haber tinieblas y viceversa.</w:t>
      </w:r>
    </w:p>
    <w:p w14:paraId="4344AE36" w14:textId="77777777" w:rsidR="00070DFF" w:rsidRPr="00397BFA" w:rsidRDefault="00070DFF" w:rsidP="009B7796">
      <w:pPr>
        <w:pStyle w:val="Sinespaciado"/>
        <w:jc w:val="both"/>
        <w:rPr>
          <w:rFonts w:eastAsia="Times New Roman" w:cs="Calibri"/>
          <w:bCs/>
          <w:sz w:val="24"/>
          <w:szCs w:val="24"/>
          <w:lang w:eastAsia="es-MX"/>
        </w:rPr>
      </w:pPr>
    </w:p>
    <w:p w14:paraId="3CDC3432" w14:textId="311E7118" w:rsidR="00070DFF" w:rsidRPr="00397BFA" w:rsidRDefault="00070DFF" w:rsidP="007E40C2">
      <w:pPr>
        <w:pStyle w:val="Sinespaciado"/>
        <w:jc w:val="both"/>
        <w:rPr>
          <w:rFonts w:eastAsia="Times New Roman" w:cs="Calibri"/>
          <w:bCs/>
          <w:sz w:val="24"/>
          <w:szCs w:val="24"/>
          <w:lang w:eastAsia="es-MX"/>
        </w:rPr>
      </w:pPr>
      <w:r w:rsidRPr="00397BFA">
        <w:rPr>
          <w:rFonts w:eastAsia="Times New Roman" w:cs="Calibri"/>
          <w:bCs/>
          <w:sz w:val="24"/>
          <w:szCs w:val="24"/>
          <w:lang w:eastAsia="es-MX"/>
        </w:rPr>
        <w:t xml:space="preserve">A veces es fácil el discernimiento cuando se da una oposición frontal con el evangelio; pero otras  veces no lo </w:t>
      </w:r>
      <w:r w:rsidR="007E40C2">
        <w:rPr>
          <w:rFonts w:eastAsia="Times New Roman" w:cs="Calibri"/>
          <w:bCs/>
          <w:sz w:val="24"/>
          <w:szCs w:val="24"/>
          <w:lang w:eastAsia="es-MX"/>
        </w:rPr>
        <w:t>es</w:t>
      </w:r>
      <w:r w:rsidRPr="00397BFA">
        <w:rPr>
          <w:rFonts w:eastAsia="Times New Roman" w:cs="Calibri"/>
          <w:bCs/>
          <w:sz w:val="24"/>
          <w:szCs w:val="24"/>
          <w:lang w:eastAsia="es-MX"/>
        </w:rPr>
        <w:t xml:space="preserve"> tanto.</w:t>
      </w:r>
    </w:p>
    <w:p w14:paraId="371692C2" w14:textId="77777777" w:rsidR="00070DFF" w:rsidRPr="00397BFA" w:rsidRDefault="00070DFF" w:rsidP="009B7796">
      <w:pPr>
        <w:pStyle w:val="Sinespaciado"/>
        <w:jc w:val="both"/>
        <w:rPr>
          <w:rFonts w:eastAsia="Times New Roman" w:cs="Calibri"/>
          <w:bCs/>
          <w:sz w:val="24"/>
          <w:szCs w:val="24"/>
          <w:lang w:eastAsia="es-MX"/>
        </w:rPr>
      </w:pPr>
    </w:p>
    <w:p w14:paraId="078B7962" w14:textId="3E2ACBCE" w:rsidR="00070DFF" w:rsidRPr="00397BFA" w:rsidRDefault="00070DFF" w:rsidP="009B7796">
      <w:pPr>
        <w:pStyle w:val="Sinespaciado"/>
        <w:jc w:val="both"/>
        <w:rPr>
          <w:rFonts w:eastAsia="Times New Roman" w:cs="Calibri"/>
          <w:bCs/>
          <w:sz w:val="24"/>
          <w:szCs w:val="24"/>
          <w:lang w:eastAsia="es-MX"/>
        </w:rPr>
      </w:pPr>
      <w:r w:rsidRPr="00397BFA">
        <w:rPr>
          <w:rFonts w:eastAsia="Times New Roman" w:cs="Calibri"/>
          <w:bCs/>
          <w:sz w:val="24"/>
          <w:szCs w:val="24"/>
          <w:lang w:eastAsia="es-MX"/>
        </w:rPr>
        <w:t>Siempre me ha llamado la atención el hecho de que se compara en la Palabra a Jesús con la luz; es más, Él</w:t>
      </w:r>
      <w:r w:rsidR="00D92539" w:rsidRPr="00397BFA">
        <w:rPr>
          <w:rFonts w:eastAsia="Times New Roman" w:cs="Calibri"/>
          <w:bCs/>
          <w:sz w:val="24"/>
          <w:szCs w:val="24"/>
          <w:lang w:eastAsia="es-MX"/>
        </w:rPr>
        <w:t>,</w:t>
      </w:r>
      <w:r w:rsidRPr="00397BFA">
        <w:rPr>
          <w:rFonts w:eastAsia="Times New Roman" w:cs="Calibri"/>
          <w:bCs/>
          <w:sz w:val="24"/>
          <w:szCs w:val="24"/>
          <w:lang w:eastAsia="es-MX"/>
        </w:rPr>
        <w:t xml:space="preserve"> en Juan</w:t>
      </w:r>
      <w:r w:rsidR="00D92539" w:rsidRPr="00397BFA">
        <w:rPr>
          <w:rFonts w:eastAsia="Times New Roman" w:cs="Calibri"/>
          <w:bCs/>
          <w:sz w:val="24"/>
          <w:szCs w:val="24"/>
          <w:lang w:eastAsia="es-MX"/>
        </w:rPr>
        <w:t>,</w:t>
      </w:r>
      <w:r w:rsidRPr="00397BFA">
        <w:rPr>
          <w:rFonts w:eastAsia="Times New Roman" w:cs="Calibri"/>
          <w:bCs/>
          <w:sz w:val="24"/>
          <w:szCs w:val="24"/>
          <w:lang w:eastAsia="es-MX"/>
        </w:rPr>
        <w:t xml:space="preserve"> se define como la luz del mundo y que quien le sigue no camina en tinieblas. Digo, que siempre me ha llevado a la reflexión esta comparación que de sí mismo hace Jesús, porque si lo pensamos bien, a la luz, en nuestra experiencia cotidiana, no la vemos: lo que vemos son los objetos iluminados: la luz es la realidad física que hace posible que veamos los objetos iluminados. Si continuamos con esta reflexión, lo que hace Jesús es iluminar nuestra vida como ilumina el camino un faro en la noche. Un camino se ilumina para que podamos avanzar en él: a nadie le interesa iluminar un camino para quedarse quieto. Lo iluminamos para p</w:t>
      </w:r>
      <w:r w:rsidR="00D92539" w:rsidRPr="00397BFA">
        <w:rPr>
          <w:rFonts w:eastAsia="Times New Roman" w:cs="Calibri"/>
          <w:bCs/>
          <w:sz w:val="24"/>
          <w:szCs w:val="24"/>
          <w:lang w:eastAsia="es-MX"/>
        </w:rPr>
        <w:t>oder llegar a donde queremos ir y eso lo hacemos separándonos de la oscuridad. Pedro  y los demás apóstoles estuvieron con él, con la Luz, y sin embargo lo traicionaron. Se trata, pues, más bien, de dejarse iluminar por la Luz y eso no siempre es fácil.</w:t>
      </w:r>
    </w:p>
    <w:p w14:paraId="1A79E086" w14:textId="77777777" w:rsidR="00D92539" w:rsidRPr="00397BFA" w:rsidRDefault="00D92539" w:rsidP="009B7796">
      <w:pPr>
        <w:pStyle w:val="Sinespaciado"/>
        <w:jc w:val="both"/>
        <w:rPr>
          <w:rFonts w:eastAsia="Times New Roman" w:cs="Calibri"/>
          <w:bCs/>
          <w:sz w:val="24"/>
          <w:szCs w:val="24"/>
          <w:lang w:eastAsia="es-MX"/>
        </w:rPr>
      </w:pPr>
    </w:p>
    <w:p w14:paraId="50A731F8" w14:textId="136F1616" w:rsidR="00D92539" w:rsidRPr="00397BFA" w:rsidRDefault="00D92539" w:rsidP="009B7796">
      <w:pPr>
        <w:pStyle w:val="Sinespaciado"/>
        <w:jc w:val="both"/>
        <w:rPr>
          <w:rFonts w:eastAsia="Times New Roman" w:cs="Calibri"/>
          <w:bCs/>
          <w:sz w:val="24"/>
          <w:szCs w:val="24"/>
          <w:lang w:eastAsia="es-MX"/>
        </w:rPr>
      </w:pPr>
      <w:r w:rsidRPr="00397BFA">
        <w:rPr>
          <w:rFonts w:eastAsia="Times New Roman" w:cs="Calibri"/>
          <w:bCs/>
          <w:sz w:val="24"/>
          <w:szCs w:val="24"/>
          <w:lang w:eastAsia="es-MX"/>
        </w:rPr>
        <w:t>Ese es justo el movimiento espiritual que se da en nuestro interior cuando optamos por Jesús. La opción por Jesús, la Luz, implica la separación de la oscuridad. Querer ser iluminados por él supone, de antemano, una condición; y la condición es estar frente a él sin condiciones,  con nuestros paraguas cerrados, sin filtros, fiarse de él. Por eso digo que no es fácil.</w:t>
      </w:r>
      <w:r w:rsidR="001B7359" w:rsidRPr="00397BFA">
        <w:rPr>
          <w:rFonts w:eastAsia="Times New Roman" w:cs="Calibri"/>
          <w:bCs/>
          <w:sz w:val="24"/>
          <w:szCs w:val="24"/>
          <w:lang w:eastAsia="es-MX"/>
        </w:rPr>
        <w:t xml:space="preserve"> Pero el seguidor de Jesús eso lo sabe y no se espanta.</w:t>
      </w:r>
    </w:p>
    <w:p w14:paraId="734B6F8B" w14:textId="77777777" w:rsidR="00D92539" w:rsidRPr="00397BFA" w:rsidRDefault="00D92539" w:rsidP="009B7796">
      <w:pPr>
        <w:pStyle w:val="Sinespaciado"/>
        <w:jc w:val="both"/>
        <w:rPr>
          <w:rFonts w:eastAsia="Times New Roman" w:cs="Calibri"/>
          <w:bCs/>
          <w:sz w:val="24"/>
          <w:szCs w:val="24"/>
          <w:lang w:eastAsia="es-MX"/>
        </w:rPr>
      </w:pPr>
    </w:p>
    <w:p w14:paraId="30032321" w14:textId="58EDCEEA" w:rsidR="00D92539" w:rsidRPr="00397BFA" w:rsidRDefault="00D92539" w:rsidP="007E40C2">
      <w:pPr>
        <w:pStyle w:val="Sinespaciado"/>
        <w:jc w:val="both"/>
        <w:rPr>
          <w:rFonts w:eastAsia="Times New Roman" w:cs="Calibri"/>
          <w:bCs/>
          <w:sz w:val="24"/>
          <w:szCs w:val="24"/>
          <w:lang w:eastAsia="es-MX"/>
        </w:rPr>
      </w:pPr>
      <w:r w:rsidRPr="00397BFA">
        <w:rPr>
          <w:rFonts w:eastAsia="Times New Roman" w:cs="Calibri"/>
          <w:bCs/>
          <w:sz w:val="24"/>
          <w:szCs w:val="24"/>
          <w:lang w:eastAsia="es-MX"/>
        </w:rPr>
        <w:lastRenderedPageBreak/>
        <w:t>Luz y tinieblas</w:t>
      </w:r>
      <w:r w:rsidR="007E40C2">
        <w:rPr>
          <w:rFonts w:eastAsia="Times New Roman" w:cs="Calibri"/>
          <w:bCs/>
          <w:sz w:val="24"/>
          <w:szCs w:val="24"/>
          <w:lang w:eastAsia="es-MX"/>
        </w:rPr>
        <w:t>….;</w:t>
      </w:r>
      <w:r w:rsidRPr="00397BFA">
        <w:rPr>
          <w:rFonts w:eastAsia="Times New Roman" w:cs="Calibri"/>
          <w:bCs/>
          <w:sz w:val="24"/>
          <w:szCs w:val="24"/>
          <w:lang w:eastAsia="es-MX"/>
        </w:rPr>
        <w:t xml:space="preserve"> se impone</w:t>
      </w:r>
      <w:r w:rsidR="007E40C2">
        <w:rPr>
          <w:rFonts w:eastAsia="Times New Roman" w:cs="Calibri"/>
          <w:bCs/>
          <w:sz w:val="24"/>
          <w:szCs w:val="24"/>
          <w:lang w:eastAsia="es-MX"/>
        </w:rPr>
        <w:t>, pues,</w:t>
      </w:r>
      <w:r w:rsidRPr="00397BFA">
        <w:rPr>
          <w:rFonts w:eastAsia="Times New Roman" w:cs="Calibri"/>
          <w:bCs/>
          <w:sz w:val="24"/>
          <w:szCs w:val="24"/>
          <w:lang w:eastAsia="es-MX"/>
        </w:rPr>
        <w:t xml:space="preserve"> el discernimiento. En la primera lectura Juan nos dice que la clave está </w:t>
      </w:r>
      <w:r w:rsidR="006611EB" w:rsidRPr="00397BFA">
        <w:rPr>
          <w:rFonts w:eastAsia="Times New Roman" w:cs="Calibri"/>
          <w:bCs/>
          <w:sz w:val="24"/>
          <w:szCs w:val="24"/>
          <w:lang w:eastAsia="es-MX"/>
        </w:rPr>
        <w:t>en permanecer en Jesús</w:t>
      </w:r>
      <w:r w:rsidR="006570C9" w:rsidRPr="00397BFA">
        <w:rPr>
          <w:rFonts w:eastAsia="Times New Roman" w:cs="Calibri"/>
          <w:bCs/>
          <w:sz w:val="24"/>
          <w:szCs w:val="24"/>
          <w:lang w:eastAsia="es-MX"/>
        </w:rPr>
        <w:t xml:space="preserve"> y que así distinguimos el </w:t>
      </w:r>
      <w:r w:rsidR="006570C9" w:rsidRPr="00397BFA">
        <w:rPr>
          <w:rFonts w:ascii="Calibri" w:eastAsia="Times New Roman" w:hAnsi="Calibri" w:cs="Calibri"/>
          <w:bCs/>
          <w:sz w:val="24"/>
          <w:szCs w:val="24"/>
          <w:lang w:eastAsia="es-MX"/>
        </w:rPr>
        <w:t>«</w:t>
      </w:r>
      <w:r w:rsidR="006570C9" w:rsidRPr="00397BFA">
        <w:rPr>
          <w:rFonts w:eastAsia="Times New Roman" w:cs="Calibri"/>
          <w:bCs/>
          <w:i/>
          <w:sz w:val="24"/>
          <w:szCs w:val="24"/>
          <w:lang w:eastAsia="es-MX"/>
        </w:rPr>
        <w:t>espíritu de la verdad del espíritu del error</w:t>
      </w:r>
      <w:r w:rsidR="006570C9" w:rsidRPr="00397BFA">
        <w:rPr>
          <w:rFonts w:ascii="Calibri" w:eastAsia="Times New Roman" w:hAnsi="Calibri" w:cs="Calibri"/>
          <w:bCs/>
          <w:sz w:val="24"/>
          <w:szCs w:val="24"/>
          <w:lang w:eastAsia="es-MX"/>
        </w:rPr>
        <w:t>»</w:t>
      </w:r>
      <w:r w:rsidR="007E40C2">
        <w:rPr>
          <w:rFonts w:ascii="Calibri" w:eastAsia="Times New Roman" w:hAnsi="Calibri" w:cs="Calibri"/>
          <w:bCs/>
          <w:sz w:val="24"/>
          <w:szCs w:val="24"/>
          <w:lang w:eastAsia="es-MX"/>
        </w:rPr>
        <w:t>, lo que es lo mismo que decir «el espíritu de la luz del espíritu de las tinieblas»</w:t>
      </w:r>
      <w:r w:rsidRPr="00397BFA">
        <w:rPr>
          <w:rFonts w:eastAsia="Times New Roman" w:cs="Calibri"/>
          <w:bCs/>
          <w:sz w:val="24"/>
          <w:szCs w:val="24"/>
          <w:lang w:eastAsia="es-MX"/>
        </w:rPr>
        <w:t xml:space="preserve">. Jesús se definió a sí mismo con la Verdad; Luz y error, </w:t>
      </w:r>
      <w:r w:rsidR="007E40C2">
        <w:rPr>
          <w:rFonts w:eastAsia="Times New Roman" w:cs="Calibri"/>
          <w:bCs/>
          <w:sz w:val="24"/>
          <w:szCs w:val="24"/>
          <w:lang w:eastAsia="es-MX"/>
        </w:rPr>
        <w:t>verdad</w:t>
      </w:r>
      <w:r w:rsidRPr="00397BFA">
        <w:rPr>
          <w:rFonts w:eastAsia="Times New Roman" w:cs="Calibri"/>
          <w:bCs/>
          <w:sz w:val="24"/>
          <w:szCs w:val="24"/>
          <w:lang w:eastAsia="es-MX"/>
        </w:rPr>
        <w:t xml:space="preserve"> y mentira, tampoco son reconciliables. Querer vivir en la luz es querer salir del error, y esa será la constante cotidiana de nuestras vidas. Nadie posee la Verdad absoluta: esa la poseeremos en el cielo; pero si podemos tender hacia ella con todas nuestras fuerzas: ese es el seguidor de Jesús.</w:t>
      </w:r>
    </w:p>
    <w:p w14:paraId="7D8757C8" w14:textId="77777777" w:rsidR="006570C9" w:rsidRPr="00397BFA" w:rsidRDefault="006570C9" w:rsidP="009B7796">
      <w:pPr>
        <w:pStyle w:val="Sinespaciado"/>
        <w:jc w:val="both"/>
        <w:rPr>
          <w:rFonts w:eastAsia="Times New Roman" w:cs="Calibri"/>
          <w:bCs/>
          <w:sz w:val="24"/>
          <w:szCs w:val="24"/>
          <w:lang w:eastAsia="es-MX"/>
        </w:rPr>
      </w:pPr>
    </w:p>
    <w:p w14:paraId="4C3F938F" w14:textId="7C659035" w:rsidR="006570C9" w:rsidRPr="00397BFA" w:rsidRDefault="006570C9" w:rsidP="009B7796">
      <w:pPr>
        <w:pStyle w:val="Sinespaciado"/>
        <w:jc w:val="both"/>
        <w:rPr>
          <w:rFonts w:ascii="Calibri" w:eastAsia="Times New Roman" w:hAnsi="Calibri" w:cs="Calibri"/>
          <w:bCs/>
          <w:sz w:val="24"/>
          <w:szCs w:val="24"/>
          <w:lang w:eastAsia="es-MX"/>
        </w:rPr>
      </w:pPr>
      <w:r w:rsidRPr="00397BFA">
        <w:rPr>
          <w:rFonts w:eastAsia="Times New Roman" w:cs="Calibri"/>
          <w:bCs/>
          <w:sz w:val="24"/>
          <w:szCs w:val="24"/>
          <w:lang w:eastAsia="es-MX"/>
        </w:rPr>
        <w:t xml:space="preserve">Jesús, hemos oído comienza su actividad diciendo aquí y allá: </w:t>
      </w:r>
      <w:r w:rsidRPr="00397BFA">
        <w:rPr>
          <w:rFonts w:ascii="Calibri" w:eastAsia="Times New Roman" w:hAnsi="Calibri" w:cs="Calibri"/>
          <w:bCs/>
          <w:sz w:val="24"/>
          <w:szCs w:val="24"/>
          <w:lang w:eastAsia="es-MX"/>
        </w:rPr>
        <w:t>«</w:t>
      </w:r>
      <w:r w:rsidRPr="00397BFA">
        <w:rPr>
          <w:rFonts w:eastAsia="Times New Roman" w:cs="Calibri"/>
          <w:bCs/>
          <w:i/>
          <w:sz w:val="24"/>
          <w:szCs w:val="24"/>
          <w:lang w:eastAsia="es-MX"/>
        </w:rPr>
        <w:t>conviértanse, porque ya está cerca el Reino de los cielos</w:t>
      </w:r>
      <w:r w:rsidRPr="00397BFA">
        <w:rPr>
          <w:rFonts w:ascii="Calibri" w:eastAsia="Times New Roman" w:hAnsi="Calibri" w:cs="Calibri"/>
          <w:bCs/>
          <w:sz w:val="24"/>
          <w:szCs w:val="24"/>
          <w:lang w:eastAsia="es-MX"/>
        </w:rPr>
        <w:t>», el Reino de Dios.</w:t>
      </w:r>
    </w:p>
    <w:p w14:paraId="6E1EB9D4" w14:textId="77777777" w:rsidR="006570C9" w:rsidRPr="00397BFA" w:rsidRDefault="006570C9" w:rsidP="009B7796">
      <w:pPr>
        <w:pStyle w:val="Sinespaciado"/>
        <w:jc w:val="both"/>
        <w:rPr>
          <w:rFonts w:ascii="Calibri" w:eastAsia="Times New Roman" w:hAnsi="Calibri" w:cs="Calibri"/>
          <w:bCs/>
          <w:sz w:val="24"/>
          <w:szCs w:val="24"/>
          <w:lang w:eastAsia="es-MX"/>
        </w:rPr>
      </w:pPr>
    </w:p>
    <w:p w14:paraId="3BACA441" w14:textId="2907B6F2" w:rsidR="006570C9" w:rsidRPr="00397BFA" w:rsidRDefault="006570C9" w:rsidP="007E40C2">
      <w:pPr>
        <w:pStyle w:val="Sinespaciado"/>
        <w:jc w:val="both"/>
        <w:rPr>
          <w:rFonts w:eastAsia="Times New Roman" w:cs="Calibri"/>
          <w:bCs/>
          <w:sz w:val="24"/>
          <w:szCs w:val="24"/>
          <w:lang w:eastAsia="es-MX"/>
        </w:rPr>
      </w:pPr>
      <w:r w:rsidRPr="00397BFA">
        <w:rPr>
          <w:rFonts w:eastAsia="Times New Roman" w:cs="Calibri"/>
          <w:bCs/>
          <w:sz w:val="24"/>
          <w:szCs w:val="24"/>
          <w:lang w:eastAsia="es-MX"/>
        </w:rPr>
        <w:t xml:space="preserve">El </w:t>
      </w:r>
      <w:r w:rsidR="007E40C2">
        <w:rPr>
          <w:rFonts w:eastAsia="Times New Roman" w:cs="Calibri"/>
          <w:bCs/>
          <w:sz w:val="24"/>
          <w:szCs w:val="24"/>
          <w:lang w:eastAsia="es-MX"/>
        </w:rPr>
        <w:t>«</w:t>
      </w:r>
      <w:r w:rsidRPr="00397BFA">
        <w:rPr>
          <w:rFonts w:eastAsia="Times New Roman" w:cs="Calibri"/>
          <w:bCs/>
          <w:sz w:val="24"/>
          <w:szCs w:val="24"/>
          <w:lang w:eastAsia="es-MX"/>
        </w:rPr>
        <w:t>reino de Dios</w:t>
      </w:r>
      <w:r w:rsidR="007E40C2">
        <w:rPr>
          <w:rFonts w:eastAsia="Times New Roman" w:cs="Calibri"/>
          <w:bCs/>
          <w:sz w:val="24"/>
          <w:szCs w:val="24"/>
          <w:lang w:eastAsia="es-MX"/>
        </w:rPr>
        <w:t>»</w:t>
      </w:r>
      <w:r w:rsidRPr="00397BFA">
        <w:rPr>
          <w:rFonts w:eastAsia="Times New Roman" w:cs="Calibri"/>
          <w:bCs/>
          <w:sz w:val="24"/>
          <w:szCs w:val="24"/>
          <w:lang w:eastAsia="es-MX"/>
        </w:rPr>
        <w:t xml:space="preserve"> constituye el centro del mensaje de Jesús</w:t>
      </w:r>
      <w:r w:rsidR="00397BFA">
        <w:rPr>
          <w:rStyle w:val="Refdenotaalpie"/>
          <w:rFonts w:eastAsia="Times New Roman" w:cs="Calibri"/>
          <w:bCs/>
          <w:sz w:val="24"/>
          <w:szCs w:val="24"/>
          <w:lang w:eastAsia="es-MX"/>
        </w:rPr>
        <w:footnoteReference w:id="1"/>
      </w:r>
      <w:r w:rsidRPr="00397BFA">
        <w:rPr>
          <w:rFonts w:eastAsia="Times New Roman" w:cs="Calibri"/>
          <w:bCs/>
          <w:sz w:val="24"/>
          <w:szCs w:val="24"/>
          <w:lang w:eastAsia="es-MX"/>
        </w:rPr>
        <w:t>: la utopía que llenaba su corazón, aunque nunca explicara su contenido concreto. Podría traducirse como el proyecto de una nueva humanidad, centrada en la vivencia de la fraternidad, que surge como consecuencia de acoger, confiada y radicalmente, a Dios como "Abb</w:t>
      </w:r>
      <w:r w:rsidR="007E40C2">
        <w:rPr>
          <w:rFonts w:eastAsia="Times New Roman" w:cs="Calibri"/>
          <w:bCs/>
          <w:sz w:val="24"/>
          <w:szCs w:val="24"/>
          <w:lang w:eastAsia="es-MX"/>
        </w:rPr>
        <w:t>á</w:t>
      </w:r>
      <w:r w:rsidRPr="00397BFA">
        <w:rPr>
          <w:rFonts w:eastAsia="Times New Roman" w:cs="Calibri"/>
          <w:bCs/>
          <w:sz w:val="24"/>
          <w:szCs w:val="24"/>
          <w:lang w:eastAsia="es-MX"/>
        </w:rPr>
        <w:t>" o Padre.</w:t>
      </w:r>
    </w:p>
    <w:p w14:paraId="692613C6" w14:textId="77777777" w:rsidR="006570C9" w:rsidRPr="00397BFA" w:rsidRDefault="006570C9" w:rsidP="006570C9">
      <w:pPr>
        <w:pStyle w:val="Sinespaciado"/>
        <w:jc w:val="both"/>
        <w:rPr>
          <w:rFonts w:eastAsia="Times New Roman" w:cs="Calibri"/>
          <w:bCs/>
          <w:sz w:val="24"/>
          <w:szCs w:val="24"/>
          <w:lang w:eastAsia="es-MX"/>
        </w:rPr>
      </w:pPr>
    </w:p>
    <w:p w14:paraId="74D18724" w14:textId="5CA08205" w:rsidR="006570C9" w:rsidRPr="00397BFA" w:rsidRDefault="006570C9" w:rsidP="007E40C2">
      <w:pPr>
        <w:pStyle w:val="Sinespaciado"/>
        <w:jc w:val="both"/>
        <w:rPr>
          <w:rFonts w:eastAsia="Times New Roman" w:cs="Calibri"/>
          <w:bCs/>
          <w:sz w:val="24"/>
          <w:szCs w:val="24"/>
          <w:lang w:eastAsia="es-MX"/>
        </w:rPr>
      </w:pPr>
      <w:r w:rsidRPr="00397BFA">
        <w:rPr>
          <w:rFonts w:eastAsia="Times New Roman" w:cs="Calibri"/>
          <w:bCs/>
          <w:sz w:val="24"/>
          <w:szCs w:val="24"/>
          <w:lang w:eastAsia="es-MX"/>
        </w:rPr>
        <w:t xml:space="preserve">Desde otra perspectiva, podría decirse también que el Reino emerge cuando crecemos en una conciencia que está más allá de nosotros mismos, en nuestra identidad más profunda, en la que vivió el propio Jesús. El </w:t>
      </w:r>
      <w:r w:rsidRPr="00397BFA">
        <w:rPr>
          <w:rFonts w:ascii="Calibri" w:eastAsia="Times New Roman" w:hAnsi="Calibri" w:cs="Calibri"/>
          <w:bCs/>
          <w:sz w:val="24"/>
          <w:szCs w:val="24"/>
          <w:lang w:eastAsia="es-MX"/>
        </w:rPr>
        <w:t>«</w:t>
      </w:r>
      <w:r w:rsidRPr="00397BFA">
        <w:rPr>
          <w:rFonts w:eastAsia="Times New Roman" w:cs="Calibri"/>
          <w:bCs/>
          <w:sz w:val="24"/>
          <w:szCs w:val="24"/>
          <w:lang w:eastAsia="es-MX"/>
        </w:rPr>
        <w:t>Reino de Dios</w:t>
      </w:r>
      <w:r w:rsidRPr="00397BFA">
        <w:rPr>
          <w:rFonts w:ascii="Calibri" w:eastAsia="Times New Roman" w:hAnsi="Calibri" w:cs="Calibri"/>
          <w:bCs/>
          <w:sz w:val="24"/>
          <w:szCs w:val="24"/>
          <w:lang w:eastAsia="es-MX"/>
        </w:rPr>
        <w:t>»</w:t>
      </w:r>
      <w:r w:rsidRPr="00397BFA">
        <w:rPr>
          <w:rFonts w:eastAsia="Times New Roman" w:cs="Calibri"/>
          <w:bCs/>
          <w:sz w:val="24"/>
          <w:szCs w:val="24"/>
          <w:lang w:eastAsia="es-MX"/>
        </w:rPr>
        <w:t xml:space="preserve"> es el </w:t>
      </w:r>
      <w:r w:rsidR="007E40C2">
        <w:rPr>
          <w:rFonts w:eastAsia="Times New Roman" w:cs="Calibri"/>
          <w:bCs/>
          <w:sz w:val="24"/>
          <w:szCs w:val="24"/>
          <w:lang w:eastAsia="es-MX"/>
        </w:rPr>
        <w:t>«</w:t>
      </w:r>
      <w:r w:rsidRPr="00397BFA">
        <w:rPr>
          <w:rFonts w:eastAsia="Times New Roman" w:cs="Calibri"/>
          <w:bCs/>
          <w:sz w:val="24"/>
          <w:szCs w:val="24"/>
          <w:lang w:eastAsia="es-MX"/>
        </w:rPr>
        <w:t>Reino del Espíritu Santo</w:t>
      </w:r>
      <w:r w:rsidR="007E40C2">
        <w:rPr>
          <w:rFonts w:eastAsia="Times New Roman" w:cs="Calibri"/>
          <w:bCs/>
          <w:sz w:val="24"/>
          <w:szCs w:val="24"/>
          <w:lang w:eastAsia="es-MX"/>
        </w:rPr>
        <w:t>»</w:t>
      </w:r>
      <w:r w:rsidRPr="00397BFA">
        <w:rPr>
          <w:rFonts w:eastAsia="Times New Roman" w:cs="Calibri"/>
          <w:bCs/>
          <w:sz w:val="24"/>
          <w:szCs w:val="24"/>
          <w:lang w:eastAsia="es-MX"/>
        </w:rPr>
        <w:t xml:space="preserve">, por contraposición al </w:t>
      </w:r>
      <w:r w:rsidR="007E40C2">
        <w:rPr>
          <w:rFonts w:eastAsia="Times New Roman" w:cs="Calibri"/>
          <w:bCs/>
          <w:sz w:val="24"/>
          <w:szCs w:val="24"/>
          <w:lang w:eastAsia="es-MX"/>
        </w:rPr>
        <w:t>«</w:t>
      </w:r>
      <w:r w:rsidRPr="00397BFA">
        <w:rPr>
          <w:rFonts w:eastAsia="Times New Roman" w:cs="Calibri"/>
          <w:bCs/>
          <w:sz w:val="24"/>
          <w:szCs w:val="24"/>
          <w:lang w:eastAsia="es-MX"/>
        </w:rPr>
        <w:t>reino del ego</w:t>
      </w:r>
      <w:r w:rsidR="007E40C2">
        <w:rPr>
          <w:rFonts w:eastAsia="Times New Roman" w:cs="Calibri"/>
          <w:bCs/>
          <w:sz w:val="24"/>
          <w:szCs w:val="24"/>
          <w:lang w:eastAsia="es-MX"/>
        </w:rPr>
        <w:t>»</w:t>
      </w:r>
      <w:r w:rsidRPr="00397BFA">
        <w:rPr>
          <w:rFonts w:eastAsia="Times New Roman" w:cs="Calibri"/>
          <w:bCs/>
          <w:sz w:val="24"/>
          <w:szCs w:val="24"/>
          <w:lang w:eastAsia="es-MX"/>
        </w:rPr>
        <w:t>.</w:t>
      </w:r>
      <w:r w:rsidR="007E40C2">
        <w:rPr>
          <w:rFonts w:eastAsia="Times New Roman" w:cs="Calibri"/>
          <w:bCs/>
          <w:sz w:val="24"/>
          <w:szCs w:val="24"/>
          <w:lang w:eastAsia="es-MX"/>
        </w:rPr>
        <w:t xml:space="preserve"> Reino del Espíritu = Reino de la Luz; Reino del ego= reino de las tinieblas, por seguir con la idea del inicio.</w:t>
      </w:r>
    </w:p>
    <w:p w14:paraId="253A65B8" w14:textId="77777777" w:rsidR="006570C9" w:rsidRPr="00397BFA" w:rsidRDefault="006570C9" w:rsidP="006570C9">
      <w:pPr>
        <w:pStyle w:val="Sinespaciado"/>
        <w:jc w:val="both"/>
        <w:rPr>
          <w:rFonts w:eastAsia="Times New Roman" w:cs="Calibri"/>
          <w:bCs/>
          <w:sz w:val="24"/>
          <w:szCs w:val="24"/>
          <w:lang w:eastAsia="es-MX"/>
        </w:rPr>
      </w:pPr>
    </w:p>
    <w:p w14:paraId="4C5CFE10" w14:textId="258C43FD" w:rsidR="006570C9" w:rsidRPr="00397BFA" w:rsidRDefault="006570C9" w:rsidP="007E40C2">
      <w:pPr>
        <w:pStyle w:val="Sinespaciado"/>
        <w:jc w:val="both"/>
        <w:rPr>
          <w:rFonts w:eastAsia="Times New Roman" w:cs="Calibri"/>
          <w:bCs/>
          <w:sz w:val="24"/>
          <w:szCs w:val="24"/>
          <w:lang w:eastAsia="es-MX"/>
        </w:rPr>
      </w:pPr>
      <w:r w:rsidRPr="00397BFA">
        <w:rPr>
          <w:rFonts w:eastAsia="Times New Roman" w:cs="Calibri"/>
          <w:bCs/>
          <w:sz w:val="24"/>
          <w:szCs w:val="24"/>
          <w:lang w:eastAsia="es-MX"/>
        </w:rPr>
        <w:t xml:space="preserve">A partir de esta última contraposición podemos entender mejor la llamada de Jesús a </w:t>
      </w:r>
      <w:r w:rsidR="007E40C2">
        <w:rPr>
          <w:rFonts w:eastAsia="Times New Roman" w:cs="Calibri"/>
          <w:bCs/>
          <w:sz w:val="24"/>
          <w:szCs w:val="24"/>
          <w:lang w:eastAsia="es-MX"/>
        </w:rPr>
        <w:t>«</w:t>
      </w:r>
      <w:r w:rsidRPr="00397BFA">
        <w:rPr>
          <w:rFonts w:eastAsia="Times New Roman" w:cs="Calibri"/>
          <w:bCs/>
          <w:sz w:val="24"/>
          <w:szCs w:val="24"/>
          <w:lang w:eastAsia="es-MX"/>
        </w:rPr>
        <w:t>convertirse</w:t>
      </w:r>
      <w:r w:rsidR="007E40C2">
        <w:rPr>
          <w:rFonts w:eastAsia="Times New Roman" w:cs="Calibri"/>
          <w:bCs/>
          <w:sz w:val="24"/>
          <w:szCs w:val="24"/>
          <w:lang w:eastAsia="es-MX"/>
        </w:rPr>
        <w:t>»</w:t>
      </w:r>
      <w:r w:rsidRPr="00397BFA">
        <w:rPr>
          <w:rFonts w:eastAsia="Times New Roman" w:cs="Calibri"/>
          <w:bCs/>
          <w:sz w:val="24"/>
          <w:szCs w:val="24"/>
          <w:lang w:eastAsia="es-MX"/>
        </w:rPr>
        <w:t xml:space="preserve">. </w:t>
      </w:r>
      <w:r w:rsidRPr="00397BFA">
        <w:rPr>
          <w:rFonts w:eastAsia="Times New Roman" w:cs="Calibri"/>
          <w:b/>
          <w:bCs/>
          <w:i/>
          <w:sz w:val="24"/>
          <w:szCs w:val="24"/>
          <w:lang w:eastAsia="es-MX"/>
        </w:rPr>
        <w:t>No se trata de cambiar unas obras por otras, sino de modificar nuestra "forma de ver". El término griego "</w:t>
      </w:r>
      <w:r w:rsidRPr="007E40C2">
        <w:rPr>
          <w:rFonts w:eastAsia="Times New Roman" w:cs="Calibri"/>
          <w:b/>
          <w:bCs/>
          <w:i/>
          <w:sz w:val="24"/>
          <w:szCs w:val="24"/>
          <w:u w:val="single"/>
          <w:lang w:eastAsia="es-MX"/>
        </w:rPr>
        <w:t>metanoia</w:t>
      </w:r>
      <w:r w:rsidRPr="00397BFA">
        <w:rPr>
          <w:rFonts w:eastAsia="Times New Roman" w:cs="Calibri"/>
          <w:b/>
          <w:bCs/>
          <w:i/>
          <w:sz w:val="24"/>
          <w:szCs w:val="24"/>
          <w:lang w:eastAsia="es-MX"/>
        </w:rPr>
        <w:t>"</w:t>
      </w:r>
      <w:r w:rsidR="007E40C2">
        <w:rPr>
          <w:rFonts w:eastAsia="Times New Roman" w:cs="Calibri"/>
          <w:iCs/>
          <w:sz w:val="24"/>
          <w:szCs w:val="24"/>
          <w:lang w:eastAsia="es-MX"/>
        </w:rPr>
        <w:t xml:space="preserve"> (que eso es lo que significa la conversión)</w:t>
      </w:r>
      <w:r w:rsidRPr="00397BFA">
        <w:rPr>
          <w:rFonts w:eastAsia="Times New Roman" w:cs="Calibri"/>
          <w:b/>
          <w:bCs/>
          <w:i/>
          <w:sz w:val="24"/>
          <w:szCs w:val="24"/>
          <w:lang w:eastAsia="es-MX"/>
        </w:rPr>
        <w:t xml:space="preserve"> habla de "otro modo de conocer" que no es el habitual (del ego).</w:t>
      </w:r>
    </w:p>
    <w:p w14:paraId="268B8AD3" w14:textId="77777777" w:rsidR="006570C9" w:rsidRPr="00397BFA" w:rsidRDefault="006570C9" w:rsidP="006570C9">
      <w:pPr>
        <w:pStyle w:val="Sinespaciado"/>
        <w:jc w:val="both"/>
        <w:rPr>
          <w:rFonts w:eastAsia="Times New Roman" w:cs="Calibri"/>
          <w:bCs/>
          <w:sz w:val="24"/>
          <w:szCs w:val="24"/>
          <w:lang w:eastAsia="es-MX"/>
        </w:rPr>
      </w:pPr>
    </w:p>
    <w:p w14:paraId="5259806A" w14:textId="7DC23018" w:rsidR="006570C9" w:rsidRPr="00397BFA" w:rsidRDefault="006570C9" w:rsidP="007E40C2">
      <w:pPr>
        <w:pStyle w:val="Sinespaciado"/>
        <w:jc w:val="both"/>
        <w:rPr>
          <w:rFonts w:eastAsia="Times New Roman" w:cs="Calibri"/>
          <w:bCs/>
          <w:sz w:val="24"/>
          <w:szCs w:val="24"/>
          <w:lang w:eastAsia="es-MX"/>
        </w:rPr>
      </w:pPr>
      <w:r w:rsidRPr="00397BFA">
        <w:rPr>
          <w:rFonts w:eastAsia="Times New Roman" w:cs="Calibri"/>
          <w:bCs/>
          <w:sz w:val="24"/>
          <w:szCs w:val="24"/>
          <w:lang w:eastAsia="es-MX"/>
        </w:rPr>
        <w:t>En este sentido, convertirse implica crecer en desapropiación del yo, dejar de vivir girando en torno a él, como si se tratara de nuestra identidad verdadera, y empezar a mirar la realidad –a nosotros mismos, a los otros, al mundo</w:t>
      </w:r>
      <w:r w:rsidR="007E40C2" w:rsidRPr="00397BFA">
        <w:rPr>
          <w:rFonts w:eastAsia="Times New Roman" w:cs="Calibri"/>
          <w:bCs/>
          <w:sz w:val="24"/>
          <w:szCs w:val="24"/>
          <w:lang w:eastAsia="es-MX"/>
        </w:rPr>
        <w:t>–</w:t>
      </w:r>
      <w:r w:rsidRPr="00397BFA">
        <w:rPr>
          <w:rFonts w:eastAsia="Times New Roman" w:cs="Calibri"/>
          <w:bCs/>
          <w:sz w:val="24"/>
          <w:szCs w:val="24"/>
          <w:lang w:eastAsia="es-MX"/>
        </w:rPr>
        <w:t xml:space="preserve"> desde quienes realmente somos, </w:t>
      </w:r>
      <w:r w:rsidR="00397BFA" w:rsidRPr="00397BFA">
        <w:rPr>
          <w:rFonts w:eastAsia="Times New Roman" w:cs="Calibri"/>
          <w:bCs/>
          <w:sz w:val="24"/>
          <w:szCs w:val="24"/>
          <w:lang w:eastAsia="es-MX"/>
        </w:rPr>
        <w:t>desde nuestra verdadera identidad</w:t>
      </w:r>
      <w:r w:rsidR="007E40C2">
        <w:rPr>
          <w:rFonts w:eastAsia="Times New Roman" w:cs="Calibri"/>
          <w:bCs/>
          <w:sz w:val="24"/>
          <w:szCs w:val="24"/>
          <w:lang w:eastAsia="es-MX"/>
        </w:rPr>
        <w:t>.</w:t>
      </w:r>
    </w:p>
    <w:p w14:paraId="4EA05273" w14:textId="77777777" w:rsidR="006570C9" w:rsidRPr="00397BFA" w:rsidRDefault="006570C9" w:rsidP="006570C9">
      <w:pPr>
        <w:pStyle w:val="Sinespaciado"/>
        <w:jc w:val="both"/>
        <w:rPr>
          <w:rFonts w:eastAsia="Times New Roman" w:cs="Calibri"/>
          <w:bCs/>
          <w:sz w:val="24"/>
          <w:szCs w:val="24"/>
          <w:lang w:eastAsia="es-MX"/>
        </w:rPr>
      </w:pPr>
    </w:p>
    <w:p w14:paraId="7787EDDA" w14:textId="47D604AE" w:rsidR="006570C9" w:rsidRPr="00397BFA" w:rsidRDefault="006570C9" w:rsidP="007E40C2">
      <w:pPr>
        <w:pStyle w:val="Sinespaciado"/>
        <w:jc w:val="both"/>
        <w:rPr>
          <w:rFonts w:eastAsia="Times New Roman" w:cs="Calibri"/>
          <w:bCs/>
          <w:sz w:val="24"/>
          <w:szCs w:val="24"/>
          <w:lang w:eastAsia="es-MX"/>
        </w:rPr>
      </w:pPr>
      <w:r w:rsidRPr="00397BFA">
        <w:rPr>
          <w:rFonts w:eastAsia="Times New Roman" w:cs="Calibri"/>
          <w:bCs/>
          <w:sz w:val="24"/>
          <w:szCs w:val="24"/>
          <w:lang w:eastAsia="es-MX"/>
        </w:rPr>
        <w:t xml:space="preserve">Así entendida, la conversión no es otra cosa que la forma de ver y de vivir </w:t>
      </w:r>
      <w:r w:rsidR="00397BFA" w:rsidRPr="00397BFA">
        <w:rPr>
          <w:rFonts w:eastAsia="Times New Roman" w:cs="Calibri"/>
          <w:bCs/>
          <w:sz w:val="24"/>
          <w:szCs w:val="24"/>
          <w:lang w:eastAsia="es-MX"/>
        </w:rPr>
        <w:t>desde</w:t>
      </w:r>
      <w:r w:rsidRPr="00397BFA">
        <w:rPr>
          <w:rFonts w:eastAsia="Times New Roman" w:cs="Calibri"/>
          <w:bCs/>
          <w:sz w:val="24"/>
          <w:szCs w:val="24"/>
          <w:lang w:eastAsia="es-MX"/>
        </w:rPr>
        <w:t xml:space="preserve"> quienes han tomado distancia de su yo, porque han comprendido que identificarse con él es un engaño que hace </w:t>
      </w:r>
      <w:r w:rsidR="007E40C2">
        <w:rPr>
          <w:rFonts w:eastAsia="Times New Roman" w:cs="Calibri"/>
          <w:bCs/>
          <w:sz w:val="24"/>
          <w:szCs w:val="24"/>
          <w:lang w:eastAsia="es-MX"/>
        </w:rPr>
        <w:t>«</w:t>
      </w:r>
      <w:r w:rsidRPr="00397BFA">
        <w:rPr>
          <w:rFonts w:eastAsia="Times New Roman" w:cs="Calibri"/>
          <w:bCs/>
          <w:sz w:val="24"/>
          <w:szCs w:val="24"/>
          <w:lang w:eastAsia="es-MX"/>
        </w:rPr>
        <w:t>perder la vida</w:t>
      </w:r>
      <w:r w:rsidR="007E40C2">
        <w:rPr>
          <w:rFonts w:eastAsia="Times New Roman" w:cs="Calibri"/>
          <w:bCs/>
          <w:sz w:val="24"/>
          <w:szCs w:val="24"/>
          <w:lang w:eastAsia="es-MX"/>
        </w:rPr>
        <w:t>»</w:t>
      </w:r>
      <w:r w:rsidRPr="00397BFA">
        <w:rPr>
          <w:rFonts w:eastAsia="Times New Roman" w:cs="Calibri"/>
          <w:bCs/>
          <w:sz w:val="24"/>
          <w:szCs w:val="24"/>
          <w:lang w:eastAsia="es-MX"/>
        </w:rPr>
        <w:t>, como diría el propio Jesús.</w:t>
      </w:r>
    </w:p>
    <w:p w14:paraId="34BCA980" w14:textId="77777777" w:rsidR="006570C9" w:rsidRPr="00397BFA" w:rsidRDefault="006570C9" w:rsidP="006570C9">
      <w:pPr>
        <w:pStyle w:val="Sinespaciado"/>
        <w:jc w:val="both"/>
        <w:rPr>
          <w:rFonts w:eastAsia="Times New Roman" w:cs="Calibri"/>
          <w:bCs/>
          <w:sz w:val="24"/>
          <w:szCs w:val="24"/>
          <w:lang w:eastAsia="es-MX"/>
        </w:rPr>
      </w:pPr>
    </w:p>
    <w:p w14:paraId="2BCBE876" w14:textId="0A18A215" w:rsidR="006570C9" w:rsidRPr="00397BFA" w:rsidRDefault="006570C9" w:rsidP="00DF4B39">
      <w:pPr>
        <w:pStyle w:val="Sinespaciado"/>
        <w:jc w:val="both"/>
        <w:rPr>
          <w:rFonts w:eastAsia="Times New Roman" w:cs="Calibri"/>
          <w:bCs/>
          <w:sz w:val="24"/>
          <w:szCs w:val="24"/>
          <w:lang w:eastAsia="es-MX"/>
        </w:rPr>
      </w:pPr>
      <w:r w:rsidRPr="00397BFA">
        <w:rPr>
          <w:rFonts w:eastAsia="Times New Roman" w:cs="Calibri"/>
          <w:bCs/>
          <w:sz w:val="24"/>
          <w:szCs w:val="24"/>
          <w:lang w:eastAsia="es-MX"/>
        </w:rPr>
        <w:t>Por ello, el anuncio de Jesús no es, en principio, una exigencia moral, sino una llamada a despertar, a caer en la cuenta de nuestra verdad más profunda</w:t>
      </w:r>
      <w:r w:rsidR="00397BFA" w:rsidRPr="00397BFA">
        <w:rPr>
          <w:rFonts w:eastAsia="Times New Roman" w:cs="Calibri"/>
          <w:bCs/>
          <w:sz w:val="24"/>
          <w:szCs w:val="24"/>
          <w:lang w:eastAsia="es-MX"/>
        </w:rPr>
        <w:t>; una forma de salir de la oscuridad para llegar a la luz.</w:t>
      </w:r>
      <w:r w:rsidRPr="00397BFA">
        <w:rPr>
          <w:rFonts w:eastAsia="Times New Roman" w:cs="Calibri"/>
          <w:bCs/>
          <w:sz w:val="24"/>
          <w:szCs w:val="24"/>
          <w:lang w:eastAsia="es-MX"/>
        </w:rPr>
        <w:t xml:space="preserve"> De esa comprensión habrá de nacer una actitud y un comportamiento coherentes con el proyecto humano –que es el proyecto divino</w:t>
      </w:r>
      <w:r w:rsidR="00DF4B39" w:rsidRPr="00397BFA">
        <w:rPr>
          <w:rFonts w:eastAsia="Times New Roman" w:cs="Calibri"/>
          <w:bCs/>
          <w:sz w:val="24"/>
          <w:szCs w:val="24"/>
          <w:lang w:eastAsia="es-MX"/>
        </w:rPr>
        <w:t>–</w:t>
      </w:r>
      <w:r w:rsidRPr="00397BFA">
        <w:rPr>
          <w:rFonts w:eastAsia="Times New Roman" w:cs="Calibri"/>
          <w:bCs/>
          <w:sz w:val="24"/>
          <w:szCs w:val="24"/>
          <w:lang w:eastAsia="es-MX"/>
        </w:rPr>
        <w:t xml:space="preserve"> del </w:t>
      </w:r>
      <w:r w:rsidR="00397BFA" w:rsidRPr="00397BFA">
        <w:rPr>
          <w:rFonts w:ascii="Calibri" w:eastAsia="Times New Roman" w:hAnsi="Calibri" w:cs="Calibri"/>
          <w:bCs/>
          <w:sz w:val="24"/>
          <w:szCs w:val="24"/>
          <w:lang w:eastAsia="es-MX"/>
        </w:rPr>
        <w:t>«</w:t>
      </w:r>
      <w:r w:rsidR="00397BFA" w:rsidRPr="00397BFA">
        <w:rPr>
          <w:rFonts w:ascii="Calibri" w:eastAsia="Times New Roman" w:hAnsi="Calibri" w:cs="Calibri"/>
          <w:bCs/>
          <w:i/>
          <w:sz w:val="24"/>
          <w:szCs w:val="24"/>
          <w:lang w:eastAsia="es-MX"/>
        </w:rPr>
        <w:t>R</w:t>
      </w:r>
      <w:r w:rsidRPr="00397BFA">
        <w:rPr>
          <w:rFonts w:eastAsia="Times New Roman" w:cs="Calibri"/>
          <w:bCs/>
          <w:i/>
          <w:sz w:val="24"/>
          <w:szCs w:val="24"/>
          <w:lang w:eastAsia="es-MX"/>
        </w:rPr>
        <w:t xml:space="preserve">eino de </w:t>
      </w:r>
      <w:r w:rsidR="00397BFA" w:rsidRPr="00397BFA">
        <w:rPr>
          <w:rFonts w:eastAsia="Times New Roman" w:cs="Calibri"/>
          <w:bCs/>
          <w:i/>
          <w:sz w:val="24"/>
          <w:szCs w:val="24"/>
          <w:lang w:eastAsia="es-MX"/>
        </w:rPr>
        <w:t>los cielos</w:t>
      </w:r>
      <w:r w:rsidR="00397BFA" w:rsidRPr="00397BFA">
        <w:rPr>
          <w:rFonts w:ascii="Calibri" w:eastAsia="Times New Roman" w:hAnsi="Calibri" w:cs="Calibri"/>
          <w:bCs/>
          <w:sz w:val="24"/>
          <w:szCs w:val="24"/>
          <w:lang w:eastAsia="es-MX"/>
        </w:rPr>
        <w:t>»</w:t>
      </w:r>
      <w:r w:rsidRPr="00397BFA">
        <w:rPr>
          <w:rFonts w:eastAsia="Times New Roman" w:cs="Calibri"/>
          <w:bCs/>
          <w:sz w:val="24"/>
          <w:szCs w:val="24"/>
          <w:lang w:eastAsia="es-MX"/>
        </w:rPr>
        <w:t>.</w:t>
      </w:r>
    </w:p>
    <w:sectPr w:rsidR="006570C9" w:rsidRPr="00397BFA" w:rsidSect="00DF4B39">
      <w:footerReference w:type="default" r:id="rId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ED5F6" w14:textId="77777777" w:rsidR="00852C75" w:rsidRDefault="00852C75" w:rsidP="006576FF">
      <w:pPr>
        <w:spacing w:after="0" w:line="240" w:lineRule="auto"/>
      </w:pPr>
      <w:r>
        <w:separator/>
      </w:r>
    </w:p>
  </w:endnote>
  <w:endnote w:type="continuationSeparator" w:id="0">
    <w:p w14:paraId="3647F222" w14:textId="77777777" w:rsidR="00852C75" w:rsidRDefault="00852C75" w:rsidP="00657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DF23B" w14:textId="77777777" w:rsidR="006576FF" w:rsidRDefault="006576FF" w:rsidP="006576FF">
    <w:pPr>
      <w:pStyle w:val="Piedepgina"/>
      <w:jc w:val="right"/>
    </w:pPr>
    <w:r>
      <w:fldChar w:fldCharType="begin"/>
    </w:r>
    <w:r>
      <w:instrText>PAGE   \* MERGEFORMAT</w:instrText>
    </w:r>
    <w:r>
      <w:fldChar w:fldCharType="separate"/>
    </w:r>
    <w:r w:rsidR="00DF4B39" w:rsidRPr="00DF4B39">
      <w:rPr>
        <w:noProof/>
        <w:lang w:val="es-ES"/>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5ACFB" w14:textId="77777777" w:rsidR="00852C75" w:rsidRDefault="00852C75" w:rsidP="006576FF">
      <w:pPr>
        <w:spacing w:after="0" w:line="240" w:lineRule="auto"/>
      </w:pPr>
      <w:r>
        <w:separator/>
      </w:r>
    </w:p>
  </w:footnote>
  <w:footnote w:type="continuationSeparator" w:id="0">
    <w:p w14:paraId="63310D64" w14:textId="77777777" w:rsidR="00852C75" w:rsidRDefault="00852C75" w:rsidP="006576FF">
      <w:pPr>
        <w:spacing w:after="0" w:line="240" w:lineRule="auto"/>
      </w:pPr>
      <w:r>
        <w:continuationSeparator/>
      </w:r>
    </w:p>
  </w:footnote>
  <w:footnote w:id="1">
    <w:p w14:paraId="05D273AE" w14:textId="5D7676A5" w:rsidR="00397BFA" w:rsidRPr="00397BFA" w:rsidRDefault="00397BFA">
      <w:pPr>
        <w:pStyle w:val="Textonotapie"/>
        <w:rPr>
          <w:lang w:val="es-ES"/>
        </w:rPr>
      </w:pPr>
      <w:r>
        <w:rPr>
          <w:rStyle w:val="Refdenotaalpie"/>
        </w:rPr>
        <w:footnoteRef/>
      </w:r>
      <w:r>
        <w:t xml:space="preserve"> </w:t>
      </w:r>
      <w:r>
        <w:rPr>
          <w:lang w:val="es-ES"/>
        </w:rPr>
        <w:t xml:space="preserve">Cfr. </w:t>
      </w:r>
      <w:r w:rsidRPr="00397BFA">
        <w:rPr>
          <w:smallCaps/>
          <w:lang w:val="es-ES"/>
        </w:rPr>
        <w:t>Enrique Martínez Lozano</w:t>
      </w:r>
      <w:r w:rsidRPr="00397BFA">
        <w:rPr>
          <w:i/>
          <w:lang w:val="es-ES"/>
        </w:rPr>
        <w:t>. Conversión, hacia otra forma de ver</w:t>
      </w:r>
      <w:r>
        <w:rPr>
          <w:lang w:val="es-ES"/>
        </w:rPr>
        <w:t>. En www.feadulta.com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796"/>
    <w:rsid w:val="00070DFF"/>
    <w:rsid w:val="00074124"/>
    <w:rsid w:val="00074EF6"/>
    <w:rsid w:val="00077F45"/>
    <w:rsid w:val="000B2615"/>
    <w:rsid w:val="000E7933"/>
    <w:rsid w:val="000F2390"/>
    <w:rsid w:val="00127C66"/>
    <w:rsid w:val="00172EA6"/>
    <w:rsid w:val="00190416"/>
    <w:rsid w:val="001B7359"/>
    <w:rsid w:val="001E1022"/>
    <w:rsid w:val="002126C7"/>
    <w:rsid w:val="00244D07"/>
    <w:rsid w:val="00291AAD"/>
    <w:rsid w:val="002D6F80"/>
    <w:rsid w:val="002F0306"/>
    <w:rsid w:val="002F79CB"/>
    <w:rsid w:val="00317328"/>
    <w:rsid w:val="00341EF4"/>
    <w:rsid w:val="00367114"/>
    <w:rsid w:val="00367E40"/>
    <w:rsid w:val="00395364"/>
    <w:rsid w:val="00397BFA"/>
    <w:rsid w:val="004232B7"/>
    <w:rsid w:val="0043372B"/>
    <w:rsid w:val="004436A0"/>
    <w:rsid w:val="004578A0"/>
    <w:rsid w:val="00470119"/>
    <w:rsid w:val="005205F3"/>
    <w:rsid w:val="00530B67"/>
    <w:rsid w:val="00586A35"/>
    <w:rsid w:val="005C0643"/>
    <w:rsid w:val="005F3F23"/>
    <w:rsid w:val="006213B8"/>
    <w:rsid w:val="006570C9"/>
    <w:rsid w:val="006576FF"/>
    <w:rsid w:val="006611EB"/>
    <w:rsid w:val="00676E30"/>
    <w:rsid w:val="006D2103"/>
    <w:rsid w:val="006D72D4"/>
    <w:rsid w:val="00745B8E"/>
    <w:rsid w:val="00786F7C"/>
    <w:rsid w:val="007D6EBB"/>
    <w:rsid w:val="007E40C2"/>
    <w:rsid w:val="007F3299"/>
    <w:rsid w:val="00817F30"/>
    <w:rsid w:val="008424F0"/>
    <w:rsid w:val="00852C75"/>
    <w:rsid w:val="00883720"/>
    <w:rsid w:val="008907B0"/>
    <w:rsid w:val="008B0700"/>
    <w:rsid w:val="008C50EA"/>
    <w:rsid w:val="008C5A43"/>
    <w:rsid w:val="008E6368"/>
    <w:rsid w:val="00937265"/>
    <w:rsid w:val="009732C8"/>
    <w:rsid w:val="00995BE1"/>
    <w:rsid w:val="009B7796"/>
    <w:rsid w:val="009D2FBA"/>
    <w:rsid w:val="009D39A2"/>
    <w:rsid w:val="00A0396F"/>
    <w:rsid w:val="00A43D52"/>
    <w:rsid w:val="00AD12B0"/>
    <w:rsid w:val="00B05CDE"/>
    <w:rsid w:val="00B10420"/>
    <w:rsid w:val="00B703A3"/>
    <w:rsid w:val="00B84B9A"/>
    <w:rsid w:val="00BF0687"/>
    <w:rsid w:val="00C27C1F"/>
    <w:rsid w:val="00CF1EA7"/>
    <w:rsid w:val="00D446B1"/>
    <w:rsid w:val="00D62781"/>
    <w:rsid w:val="00D76CC7"/>
    <w:rsid w:val="00D92539"/>
    <w:rsid w:val="00D943BF"/>
    <w:rsid w:val="00DA283A"/>
    <w:rsid w:val="00DB0AC7"/>
    <w:rsid w:val="00DD7516"/>
    <w:rsid w:val="00DF4B39"/>
    <w:rsid w:val="00E06AF5"/>
    <w:rsid w:val="00E13D02"/>
    <w:rsid w:val="00E24177"/>
    <w:rsid w:val="00E308C4"/>
    <w:rsid w:val="00E53808"/>
    <w:rsid w:val="00E71B93"/>
    <w:rsid w:val="00EB2428"/>
    <w:rsid w:val="00ED05D1"/>
    <w:rsid w:val="00F24296"/>
    <w:rsid w:val="00FF1FB9"/>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E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B7796"/>
    <w:pPr>
      <w:spacing w:after="0" w:line="240" w:lineRule="auto"/>
    </w:pPr>
  </w:style>
  <w:style w:type="paragraph" w:styleId="Encabezado">
    <w:name w:val="header"/>
    <w:basedOn w:val="Normal"/>
    <w:link w:val="EncabezadoCar"/>
    <w:uiPriority w:val="99"/>
    <w:unhideWhenUsed/>
    <w:rsid w:val="006576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76FF"/>
  </w:style>
  <w:style w:type="paragraph" w:styleId="Piedepgina">
    <w:name w:val="footer"/>
    <w:basedOn w:val="Normal"/>
    <w:link w:val="PiedepginaCar"/>
    <w:uiPriority w:val="99"/>
    <w:unhideWhenUsed/>
    <w:rsid w:val="006576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76FF"/>
  </w:style>
  <w:style w:type="paragraph" w:styleId="Textonotapie">
    <w:name w:val="footnote text"/>
    <w:basedOn w:val="Normal"/>
    <w:link w:val="TextonotapieCar"/>
    <w:uiPriority w:val="99"/>
    <w:semiHidden/>
    <w:unhideWhenUsed/>
    <w:rsid w:val="00291AA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1AAD"/>
    <w:rPr>
      <w:sz w:val="20"/>
      <w:szCs w:val="20"/>
    </w:rPr>
  </w:style>
  <w:style w:type="character" w:styleId="Refdenotaalpie">
    <w:name w:val="footnote reference"/>
    <w:basedOn w:val="Fuentedeprrafopredeter"/>
    <w:uiPriority w:val="99"/>
    <w:semiHidden/>
    <w:unhideWhenUsed/>
    <w:rsid w:val="00291AAD"/>
    <w:rPr>
      <w:vertAlign w:val="superscript"/>
    </w:rPr>
  </w:style>
  <w:style w:type="character" w:styleId="Hipervnculo">
    <w:name w:val="Hyperlink"/>
    <w:basedOn w:val="Fuentedeprrafopredeter"/>
    <w:uiPriority w:val="99"/>
    <w:unhideWhenUsed/>
    <w:rsid w:val="00A43D5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B7796"/>
    <w:pPr>
      <w:spacing w:after="0" w:line="240" w:lineRule="auto"/>
    </w:pPr>
  </w:style>
  <w:style w:type="paragraph" w:styleId="Encabezado">
    <w:name w:val="header"/>
    <w:basedOn w:val="Normal"/>
    <w:link w:val="EncabezadoCar"/>
    <w:uiPriority w:val="99"/>
    <w:unhideWhenUsed/>
    <w:rsid w:val="006576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76FF"/>
  </w:style>
  <w:style w:type="paragraph" w:styleId="Piedepgina">
    <w:name w:val="footer"/>
    <w:basedOn w:val="Normal"/>
    <w:link w:val="PiedepginaCar"/>
    <w:uiPriority w:val="99"/>
    <w:unhideWhenUsed/>
    <w:rsid w:val="006576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76FF"/>
  </w:style>
  <w:style w:type="paragraph" w:styleId="Textonotapie">
    <w:name w:val="footnote text"/>
    <w:basedOn w:val="Normal"/>
    <w:link w:val="TextonotapieCar"/>
    <w:uiPriority w:val="99"/>
    <w:semiHidden/>
    <w:unhideWhenUsed/>
    <w:rsid w:val="00291AA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1AAD"/>
    <w:rPr>
      <w:sz w:val="20"/>
      <w:szCs w:val="20"/>
    </w:rPr>
  </w:style>
  <w:style w:type="character" w:styleId="Refdenotaalpie">
    <w:name w:val="footnote reference"/>
    <w:basedOn w:val="Fuentedeprrafopredeter"/>
    <w:uiPriority w:val="99"/>
    <w:semiHidden/>
    <w:unhideWhenUsed/>
    <w:rsid w:val="00291AAD"/>
    <w:rPr>
      <w:vertAlign w:val="superscript"/>
    </w:rPr>
  </w:style>
  <w:style w:type="character" w:styleId="Hipervnculo">
    <w:name w:val="Hyperlink"/>
    <w:basedOn w:val="Fuentedeprrafopredeter"/>
    <w:uiPriority w:val="99"/>
    <w:unhideWhenUsed/>
    <w:rsid w:val="00A43D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ED308-99FF-464C-9C91-946652D4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839</Words>
  <Characters>4619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garcia guerrero</dc:creator>
  <cp:lastModifiedBy>EDUARDO</cp:lastModifiedBy>
  <cp:revision>3</cp:revision>
  <cp:lastPrinted>2019-01-06T22:52:00Z</cp:lastPrinted>
  <dcterms:created xsi:type="dcterms:W3CDTF">2021-01-04T04:54:00Z</dcterms:created>
  <dcterms:modified xsi:type="dcterms:W3CDTF">2021-01-04T05:06:00Z</dcterms:modified>
</cp:coreProperties>
</file>