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1B8EE0" w14:textId="5B595B96" w:rsidR="0042620B" w:rsidRPr="0042620B" w:rsidRDefault="00A702E2" w:rsidP="00A702E2">
      <w:pPr>
        <w:jc w:val="center"/>
        <w:rPr>
          <w:b/>
          <w:lang w:val="es-ES"/>
        </w:rPr>
      </w:pPr>
      <w:r>
        <w:rPr>
          <w:b/>
          <w:lang w:val="es-ES"/>
        </w:rPr>
        <w:t>Martes</w:t>
      </w:r>
      <w:r w:rsidR="008778DC">
        <w:rPr>
          <w:b/>
          <w:lang w:val="es-ES"/>
        </w:rPr>
        <w:t xml:space="preserve"> XI</w:t>
      </w:r>
      <w:r w:rsidR="00C65BE7">
        <w:rPr>
          <w:b/>
          <w:lang w:val="es-ES"/>
        </w:rPr>
        <w:t xml:space="preserve"> del TO</w:t>
      </w:r>
      <w:r w:rsidR="006B667C">
        <w:rPr>
          <w:b/>
          <w:lang w:val="es-ES"/>
        </w:rPr>
        <w:br/>
        <w:t xml:space="preserve">Ciclo </w:t>
      </w:r>
      <w:r w:rsidR="00996C30">
        <w:rPr>
          <w:b/>
          <w:lang w:val="es-ES"/>
        </w:rPr>
        <w:t>B</w:t>
      </w:r>
    </w:p>
    <w:p w14:paraId="10FC0726" w14:textId="449BDA69" w:rsidR="0042620B" w:rsidRPr="00C65BE7" w:rsidRDefault="00996C30" w:rsidP="00A702E2">
      <w:pPr>
        <w:jc w:val="right"/>
        <w:rPr>
          <w:i/>
          <w:lang w:val="es-ES"/>
        </w:rPr>
      </w:pPr>
      <w:r w:rsidRPr="00B771A6">
        <w:rPr>
          <w:b/>
          <w:noProof/>
          <w:lang w:val="es-MX" w:eastAsia="es-MX" w:bidi="he-IL"/>
        </w:rPr>
        <w:drawing>
          <wp:anchor distT="0" distB="0" distL="114300" distR="114300" simplePos="0" relativeHeight="251659264" behindDoc="1" locked="0" layoutInCell="1" allowOverlap="1" wp14:anchorId="4D822559" wp14:editId="793B7F5C">
            <wp:simplePos x="0" y="0"/>
            <wp:positionH relativeFrom="column">
              <wp:posOffset>22860</wp:posOffset>
            </wp:positionH>
            <wp:positionV relativeFrom="paragraph">
              <wp:posOffset>108585</wp:posOffset>
            </wp:positionV>
            <wp:extent cx="719455" cy="708660"/>
            <wp:effectExtent l="0" t="0" r="4445"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a Conchita Logo sin texto (fondo transparent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9455" cy="708660"/>
                    </a:xfrm>
                    <a:prstGeom prst="rect">
                      <a:avLst/>
                    </a:prstGeom>
                  </pic:spPr>
                </pic:pic>
              </a:graphicData>
            </a:graphic>
            <wp14:sizeRelH relativeFrom="page">
              <wp14:pctWidth>0</wp14:pctWidth>
            </wp14:sizeRelH>
            <wp14:sizeRelV relativeFrom="page">
              <wp14:pctHeight>0</wp14:pctHeight>
            </wp14:sizeRelV>
          </wp:anchor>
        </w:drawing>
      </w:r>
      <w:r w:rsidR="00DA38D7">
        <w:rPr>
          <w:lang w:val="es-ES" w:eastAsia="zh-CN"/>
        </w:rPr>
        <w:t>1</w:t>
      </w:r>
      <w:r w:rsidR="00A702E2">
        <w:rPr>
          <w:lang w:val="es-ES" w:eastAsia="zh-CN"/>
        </w:rPr>
        <w:t>5</w:t>
      </w:r>
      <w:r w:rsidR="00394044" w:rsidRPr="005E188A">
        <w:rPr>
          <w:lang w:val="es-ES"/>
        </w:rPr>
        <w:t xml:space="preserve"> de </w:t>
      </w:r>
      <w:r w:rsidR="00E655CB">
        <w:rPr>
          <w:lang w:val="es-ES"/>
        </w:rPr>
        <w:t>junio</w:t>
      </w:r>
      <w:r w:rsidR="00394044" w:rsidRPr="005E188A">
        <w:rPr>
          <w:lang w:val="es-ES"/>
        </w:rPr>
        <w:t xml:space="preserve"> de 20</w:t>
      </w:r>
      <w:r w:rsidR="00FC6A1C">
        <w:rPr>
          <w:lang w:val="es-ES"/>
        </w:rPr>
        <w:t>2</w:t>
      </w:r>
      <w:r>
        <w:rPr>
          <w:lang w:val="es-ES"/>
        </w:rPr>
        <w:t>1</w:t>
      </w:r>
      <w:r>
        <w:rPr>
          <w:lang w:val="es-ES"/>
        </w:rPr>
        <w:br/>
      </w:r>
      <w:r w:rsidR="00B13C31">
        <w:rPr>
          <w:sz w:val="16"/>
          <w:szCs w:val="16"/>
          <w:lang w:val="es-MX"/>
        </w:rPr>
        <w:t xml:space="preserve">2Cor </w:t>
      </w:r>
      <w:r w:rsidR="00A702E2">
        <w:rPr>
          <w:sz w:val="16"/>
          <w:szCs w:val="16"/>
          <w:lang w:val="es-MX"/>
        </w:rPr>
        <w:t>8, 1-9</w:t>
      </w:r>
      <w:r w:rsidR="008778DC">
        <w:rPr>
          <w:sz w:val="16"/>
          <w:szCs w:val="16"/>
          <w:lang w:val="es-ES"/>
        </w:rPr>
        <w:br/>
      </w:r>
      <w:r w:rsidR="00B13C31">
        <w:rPr>
          <w:sz w:val="16"/>
          <w:szCs w:val="16"/>
          <w:lang w:val="es-ES"/>
        </w:rPr>
        <w:t xml:space="preserve">Sal </w:t>
      </w:r>
      <w:r w:rsidR="00A702E2">
        <w:rPr>
          <w:sz w:val="16"/>
          <w:szCs w:val="16"/>
          <w:lang w:val="es-ES"/>
        </w:rPr>
        <w:t>145</w:t>
      </w:r>
      <w:r w:rsidR="0045571C" w:rsidRPr="00E655CB">
        <w:rPr>
          <w:sz w:val="16"/>
          <w:szCs w:val="16"/>
          <w:lang w:val="es-ES"/>
        </w:rPr>
        <w:br/>
      </w:r>
      <w:r w:rsidR="00B13C31">
        <w:rPr>
          <w:sz w:val="16"/>
          <w:szCs w:val="16"/>
          <w:lang w:val="es-ES"/>
        </w:rPr>
        <w:t xml:space="preserve">Mt 5, </w:t>
      </w:r>
      <w:r w:rsidR="00A702E2">
        <w:rPr>
          <w:sz w:val="16"/>
          <w:szCs w:val="16"/>
          <w:lang w:val="es-ES"/>
        </w:rPr>
        <w:t>43-48</w:t>
      </w:r>
      <w:r>
        <w:rPr>
          <w:sz w:val="16"/>
          <w:szCs w:val="16"/>
          <w:lang w:val="es-ES"/>
        </w:rPr>
        <w:br/>
      </w:r>
      <w:r w:rsidR="0042620B" w:rsidRPr="00931FAF">
        <w:rPr>
          <w:i/>
          <w:sz w:val="20"/>
          <w:szCs w:val="20"/>
          <w:lang w:val="es-ES"/>
        </w:rPr>
        <w:t>P. Eduardo Suanzes, msps</w:t>
      </w:r>
    </w:p>
    <w:p w14:paraId="3BBDC36D" w14:textId="77777777" w:rsidR="002650DE" w:rsidRDefault="002650DE" w:rsidP="002650DE">
      <w:pPr>
        <w:jc w:val="both"/>
        <w:rPr>
          <w:lang w:val="es-ES"/>
        </w:rPr>
      </w:pPr>
    </w:p>
    <w:p w14:paraId="7677B942" w14:textId="5DB603BE" w:rsidR="002650DE" w:rsidRPr="002650DE" w:rsidRDefault="002650DE" w:rsidP="00981D64">
      <w:pPr>
        <w:jc w:val="both"/>
        <w:rPr>
          <w:lang w:val="es-ES"/>
        </w:rPr>
      </w:pPr>
      <w:r w:rsidRPr="002650DE">
        <w:rPr>
          <w:lang w:val="es-ES"/>
        </w:rPr>
        <w:t xml:space="preserve">El «amor al enemigo» ha sido </w:t>
      </w:r>
      <w:proofErr w:type="gramStart"/>
      <w:r w:rsidRPr="002650DE">
        <w:rPr>
          <w:lang w:val="es-ES"/>
        </w:rPr>
        <w:t>considerada</w:t>
      </w:r>
      <w:proofErr w:type="gramEnd"/>
      <w:r w:rsidRPr="002650DE">
        <w:rPr>
          <w:lang w:val="es-ES"/>
        </w:rPr>
        <w:t xml:space="preserve"> siempre como una de las proposiciones más radicales y novedosas del mensaje de Jesús. Y también una de las más discutidas.</w:t>
      </w:r>
      <w:r w:rsidR="00981D64">
        <w:rPr>
          <w:lang w:val="es-ES"/>
        </w:rPr>
        <w:t xml:space="preserve"> </w:t>
      </w:r>
      <w:r w:rsidR="00AF1DF6">
        <w:rPr>
          <w:lang w:val="es-ES"/>
        </w:rPr>
        <w:t>Tanto el texto del evangelio de ayer como en el de hoy se</w:t>
      </w:r>
      <w:r w:rsidRPr="002650DE">
        <w:rPr>
          <w:lang w:val="es-ES"/>
        </w:rPr>
        <w:t xml:space="preserve"> ofrece</w:t>
      </w:r>
      <w:r w:rsidR="00AF1DF6">
        <w:rPr>
          <w:lang w:val="es-ES"/>
        </w:rPr>
        <w:t>n</w:t>
      </w:r>
      <w:r w:rsidRPr="002650DE">
        <w:rPr>
          <w:lang w:val="es-ES"/>
        </w:rPr>
        <w:t xml:space="preserve"> numerosas pistas para entender en qué puede consistir el amor al prójimo en general, y al enemigo en particular. Pero, ¿quién es el enemigo?</w:t>
      </w:r>
    </w:p>
    <w:p w14:paraId="5E0FD294" w14:textId="72057973" w:rsidR="002650DE" w:rsidRPr="00203FDE" w:rsidRDefault="002650DE" w:rsidP="0032317C">
      <w:pPr>
        <w:jc w:val="both"/>
        <w:rPr>
          <w:lang w:val="es-ES"/>
        </w:rPr>
      </w:pPr>
      <w:r w:rsidRPr="002650DE">
        <w:rPr>
          <w:lang w:val="es-ES"/>
        </w:rPr>
        <w:t>Jesús predicaba a gentes sencillas, a aldeanos de Galilea, y la mayor parte de sus proclamaciones se referían a la vida concreta de esas gentes. Si Jesús, como proclama el inicio del evangelio de Marcos, invitaba a otros a seguirle para «</w:t>
      </w:r>
      <w:r w:rsidRPr="00AF1DF6">
        <w:rPr>
          <w:i/>
          <w:iCs/>
          <w:lang w:val="es-ES"/>
        </w:rPr>
        <w:t xml:space="preserve">pescar </w:t>
      </w:r>
      <w:r w:rsidR="0032317C">
        <w:rPr>
          <w:i/>
          <w:iCs/>
          <w:lang w:val="es-ES"/>
        </w:rPr>
        <w:t>hombres</w:t>
      </w:r>
      <w:r w:rsidRPr="002650DE">
        <w:rPr>
          <w:lang w:val="es-ES"/>
        </w:rPr>
        <w:t xml:space="preserve">», estaba llamando la atención sobre la situación de </w:t>
      </w:r>
      <w:r w:rsidRPr="00AF1DF6">
        <w:rPr>
          <w:b/>
          <w:bCs/>
          <w:i/>
          <w:iCs/>
          <w:lang w:val="es-ES"/>
        </w:rPr>
        <w:t>ahogamiento</w:t>
      </w:r>
      <w:r w:rsidRPr="002650DE">
        <w:rPr>
          <w:lang w:val="es-ES"/>
        </w:rPr>
        <w:t xml:space="preserve"> que muchas personas padecían en la vida normal y corriente de aquellas aldeas, de aquel país, de aquella sociedad. Su invitación era «ponerse a amar» a los desamados, levantar a los postrados, apreciar a los despreciados, tocar a los intocables, integrar a los excluidos. ¿Para qué? Para que el amor pudiera ser una realidad; es decir, para que Dios pudiera ser, para que el reinar</w:t>
      </w:r>
      <w:r w:rsidR="00AF1DF6">
        <w:rPr>
          <w:lang w:val="es-ES"/>
        </w:rPr>
        <w:t>-</w:t>
      </w:r>
      <w:r w:rsidRPr="002650DE">
        <w:rPr>
          <w:lang w:val="es-ES"/>
        </w:rPr>
        <w:t>ser de Dios se realizara, fuera una realidad.</w:t>
      </w:r>
      <w:r w:rsidR="0032317C">
        <w:rPr>
          <w:lang w:val="es-ES"/>
        </w:rPr>
        <w:t xml:space="preserve"> ¿En qué consistían fundamentalmente las sanaciones de Jesús? En sacar a la superficie a hombre-ahogado. </w:t>
      </w:r>
      <w:r w:rsidR="0032317C" w:rsidRPr="0032317C">
        <w:rPr>
          <w:lang w:val="es-ES"/>
        </w:rPr>
        <w:t>Y ese amor dado producía en el sanado una experiencia espiritual unificadora; esa era la sanación, en realidad; ¿con qué objetivo? Con el objetivo de salir hacia los demás, hacia donde nuestro auténtico ser apunta</w:t>
      </w:r>
      <w:r w:rsidR="0032317C">
        <w:rPr>
          <w:b/>
          <w:bCs/>
          <w:i/>
          <w:iCs/>
          <w:lang w:val="es-ES"/>
        </w:rPr>
        <w:t>;</w:t>
      </w:r>
      <w:r w:rsidR="0032317C" w:rsidRPr="0032317C">
        <w:rPr>
          <w:b/>
          <w:bCs/>
          <w:i/>
          <w:iCs/>
          <w:lang w:val="es-ES"/>
        </w:rPr>
        <w:t xml:space="preserve"> </w:t>
      </w:r>
      <w:r w:rsidR="0032317C" w:rsidRPr="00203FDE">
        <w:rPr>
          <w:lang w:val="es-ES"/>
        </w:rPr>
        <w:t>porque</w:t>
      </w:r>
      <w:r w:rsidR="0032317C" w:rsidRPr="0032317C">
        <w:rPr>
          <w:b/>
          <w:bCs/>
          <w:i/>
          <w:iCs/>
          <w:lang w:val="es-ES"/>
        </w:rPr>
        <w:t xml:space="preserve"> </w:t>
      </w:r>
      <w:r w:rsidR="00203FDE">
        <w:rPr>
          <w:lang w:val="es-ES"/>
        </w:rPr>
        <w:t>«</w:t>
      </w:r>
      <w:r w:rsidR="0032317C" w:rsidRPr="0032317C">
        <w:rPr>
          <w:b/>
          <w:bCs/>
          <w:i/>
          <w:iCs/>
          <w:lang w:val="es-ES"/>
        </w:rPr>
        <w:t>cuanto más unitarios somos interiormente con mayor profundidad podremos ver hacia afuera</w:t>
      </w:r>
      <w:r w:rsidR="00203FDE">
        <w:rPr>
          <w:lang w:val="es-ES"/>
        </w:rPr>
        <w:t>»</w:t>
      </w:r>
      <w:r w:rsidR="00203FDE">
        <w:rPr>
          <w:rStyle w:val="Refdenotaalpie"/>
          <w:b/>
          <w:bCs/>
          <w:i/>
          <w:iCs/>
          <w:lang w:val="es-ES"/>
        </w:rPr>
        <w:footnoteReference w:id="1"/>
      </w:r>
    </w:p>
    <w:p w14:paraId="606BD855" w14:textId="05AF71BC" w:rsidR="002650DE" w:rsidRPr="002650DE" w:rsidRDefault="002650DE" w:rsidP="00AF1DF6">
      <w:pPr>
        <w:jc w:val="both"/>
        <w:rPr>
          <w:lang w:val="es-ES"/>
        </w:rPr>
      </w:pPr>
      <w:r w:rsidRPr="002650DE">
        <w:rPr>
          <w:lang w:val="es-ES"/>
        </w:rPr>
        <w:t>Una larga lista de personas «</w:t>
      </w:r>
      <w:r w:rsidRPr="00AF1DF6">
        <w:rPr>
          <w:b/>
          <w:bCs/>
          <w:i/>
          <w:iCs/>
          <w:lang w:val="es-ES"/>
        </w:rPr>
        <w:t>ahogándose</w:t>
      </w:r>
      <w:r w:rsidRPr="002650DE">
        <w:rPr>
          <w:lang w:val="es-ES"/>
        </w:rPr>
        <w:t>» r</w:t>
      </w:r>
      <w:bookmarkStart w:id="0" w:name="_GoBack"/>
      <w:bookmarkEnd w:id="0"/>
      <w:r w:rsidRPr="002650DE">
        <w:rPr>
          <w:lang w:val="es-ES"/>
        </w:rPr>
        <w:t>ecorre todo el evangelio, toda la vida pública de Jesús. Y son personas concretas, cotidianas, normales y corrientes, a las que todos tienen acceso en uno u otro momento del día o de sus vidas. La llamada de Jesús a «despertar» para verse no-ajenos a esas personas, es una llamada para la vida práctica, personal y concreta. El peso de los textos en este sentido es abrumador. Porque la causa de Dios, el ser de Dios, abrumadoramente en los textos es presentado como la causa de los pequeños, de los pobres, de los últimos, de los marginados y desamados</w:t>
      </w:r>
      <w:r w:rsidR="0032317C">
        <w:rPr>
          <w:lang w:val="es-ES"/>
        </w:rPr>
        <w:t>, de los que está ahogados en la vida</w:t>
      </w:r>
      <w:r w:rsidRPr="002650DE">
        <w:rPr>
          <w:lang w:val="es-ES"/>
        </w:rPr>
        <w:t>.</w:t>
      </w:r>
    </w:p>
    <w:p w14:paraId="3D747CA4" w14:textId="524C4C9C" w:rsidR="002650DE" w:rsidRPr="002650DE" w:rsidRDefault="002650DE" w:rsidP="00AF1DF6">
      <w:pPr>
        <w:jc w:val="both"/>
        <w:rPr>
          <w:lang w:val="es-ES"/>
        </w:rPr>
      </w:pPr>
      <w:r w:rsidRPr="002650DE">
        <w:rPr>
          <w:lang w:val="es-ES"/>
        </w:rPr>
        <w:t xml:space="preserve">De ahí que debemos empezar entendiendo el término «enemigos» como referido a aquellos que se presentan oponiéndose a la persona en su vida habitual, cotidiana. </w:t>
      </w:r>
      <w:r w:rsidR="00AF1DF6">
        <w:rPr>
          <w:lang w:val="es-ES"/>
        </w:rPr>
        <w:t>Los evangelios de ayer y hoy</w:t>
      </w:r>
      <w:r w:rsidRPr="002650DE">
        <w:rPr>
          <w:lang w:val="es-ES"/>
        </w:rPr>
        <w:t xml:space="preserve"> nos permite identificar algunas de esas cualidades de «enemigos»: son los que nos odian, maldicen o tratan mal; son los que ofenden nuestro honor (abofetear la mejilla era un desafío al honor del abofeteado); son los que pleitean o </w:t>
      </w:r>
      <w:r w:rsidRPr="002650DE">
        <w:rPr>
          <w:lang w:val="es-ES"/>
        </w:rPr>
        <w:lastRenderedPageBreak/>
        <w:t xml:space="preserve">nos demandan para arrebatarnos algo nuestro (el símil de quien te quita </w:t>
      </w:r>
      <w:r w:rsidR="00AF1DF6">
        <w:rPr>
          <w:lang w:val="es-ES"/>
        </w:rPr>
        <w:t>la túnica</w:t>
      </w:r>
      <w:r w:rsidRPr="002650DE">
        <w:rPr>
          <w:lang w:val="es-ES"/>
        </w:rPr>
        <w:t>); son también los soldados o funcionarios que podían obligar a cualquiera a llevarles su carga durante una milla; son los que te asedian con peticiones e incluso los que te roban lo tuyo...</w:t>
      </w:r>
    </w:p>
    <w:p w14:paraId="4AE4A408" w14:textId="77777777" w:rsidR="002650DE" w:rsidRPr="002650DE" w:rsidRDefault="002650DE" w:rsidP="002650DE">
      <w:pPr>
        <w:jc w:val="both"/>
        <w:rPr>
          <w:lang w:val="es-ES"/>
        </w:rPr>
      </w:pPr>
      <w:r w:rsidRPr="002650DE">
        <w:rPr>
          <w:lang w:val="es-ES"/>
        </w:rPr>
        <w:t>El elenco de «enemigos» es variado. No se trata sólo de quien me ataca para hacerme daño, sino también de otras muchas personas a las que no les gusto, me tienen envidia, me desprecian o difaman, se aprovechan de mí o me cargan en la vida. El grado de «enemistad » es, pues, amplio, y afecta a cuestiones más y menos graves de la vida y de la convivencia.</w:t>
      </w:r>
    </w:p>
    <w:p w14:paraId="7E1A14BC" w14:textId="72DFC00A" w:rsidR="002650DE" w:rsidRPr="002650DE" w:rsidRDefault="002650DE" w:rsidP="00AF1DF6">
      <w:pPr>
        <w:jc w:val="both"/>
        <w:rPr>
          <w:lang w:val="es-ES"/>
        </w:rPr>
      </w:pPr>
      <w:r w:rsidRPr="002650DE">
        <w:rPr>
          <w:lang w:val="es-ES"/>
        </w:rPr>
        <w:t xml:space="preserve">La propuesta del texto evangélico es que a todo eso se responda no con odio, sino con amor. Y amor en el sentido de </w:t>
      </w:r>
      <w:r w:rsidRPr="00AF1DF6">
        <w:rPr>
          <w:i/>
          <w:iCs/>
          <w:lang w:val="es-ES"/>
        </w:rPr>
        <w:t>agapé</w:t>
      </w:r>
      <w:r w:rsidRPr="002650DE">
        <w:rPr>
          <w:lang w:val="es-ES"/>
        </w:rPr>
        <w:t xml:space="preserve">, es decir, de amor </w:t>
      </w:r>
      <w:r w:rsidR="00AF1DF6">
        <w:rPr>
          <w:lang w:val="es-ES"/>
        </w:rPr>
        <w:t>«</w:t>
      </w:r>
      <w:proofErr w:type="spellStart"/>
      <w:r w:rsidRPr="00AF1DF6">
        <w:rPr>
          <w:i/>
          <w:iCs/>
          <w:lang w:val="es-ES"/>
        </w:rPr>
        <w:t>desegotizado</w:t>
      </w:r>
      <w:proofErr w:type="spellEnd"/>
      <w:r w:rsidR="00AF1DF6">
        <w:rPr>
          <w:lang w:val="es-ES"/>
        </w:rPr>
        <w:t>»</w:t>
      </w:r>
      <w:r w:rsidRPr="002650DE">
        <w:rPr>
          <w:lang w:val="es-ES"/>
        </w:rPr>
        <w:t>, donativo, buscando el bien del otro sin esperar recibir nada a cambio. Se trata de responder al mal con la bondad, de desear que la persona enemiga alcance la luz y el bien («</w:t>
      </w:r>
      <w:r w:rsidRPr="00AF1DF6">
        <w:rPr>
          <w:i/>
          <w:iCs/>
          <w:lang w:val="es-ES"/>
        </w:rPr>
        <w:t>re</w:t>
      </w:r>
      <w:r w:rsidR="00AF1DF6" w:rsidRPr="00AF1DF6">
        <w:rPr>
          <w:i/>
          <w:iCs/>
          <w:lang w:val="es-ES"/>
        </w:rPr>
        <w:t>cen</w:t>
      </w:r>
      <w:r w:rsidRPr="00AF1DF6">
        <w:rPr>
          <w:i/>
          <w:iCs/>
          <w:lang w:val="es-ES"/>
        </w:rPr>
        <w:t xml:space="preserve"> por los que </w:t>
      </w:r>
      <w:r w:rsidR="00AF1DF6" w:rsidRPr="00AF1DF6">
        <w:rPr>
          <w:i/>
          <w:iCs/>
          <w:lang w:val="es-ES"/>
        </w:rPr>
        <w:t>les</w:t>
      </w:r>
      <w:r w:rsidRPr="00AF1DF6">
        <w:rPr>
          <w:i/>
          <w:iCs/>
          <w:lang w:val="es-ES"/>
        </w:rPr>
        <w:t xml:space="preserve"> persiguen</w:t>
      </w:r>
      <w:r w:rsidRPr="002650DE">
        <w:rPr>
          <w:lang w:val="es-ES"/>
        </w:rPr>
        <w:t>»). Se trata, en definitiva en no responder con la misma moneda. Si al mal se responde con el mal, el mal crece. Si al mal se responde con el bien, hay una posibilidad de que el mal no sólo decrezca, sino que pueda convertirse, tal vez, en bien.</w:t>
      </w:r>
    </w:p>
    <w:p w14:paraId="2A7C260E" w14:textId="6D7A15DA" w:rsidR="002650DE" w:rsidRPr="002650DE" w:rsidRDefault="002650DE" w:rsidP="00981D64">
      <w:pPr>
        <w:jc w:val="both"/>
        <w:rPr>
          <w:lang w:val="es-ES"/>
        </w:rPr>
      </w:pPr>
      <w:r w:rsidRPr="002650DE">
        <w:rPr>
          <w:lang w:val="es-ES"/>
        </w:rPr>
        <w:t>La famosa ley del talión (término latino que deriva de la palabra latina "</w:t>
      </w:r>
      <w:proofErr w:type="spellStart"/>
      <w:r w:rsidRPr="00AF1DF6">
        <w:rPr>
          <w:i/>
          <w:iCs/>
          <w:lang w:val="es-ES"/>
        </w:rPr>
        <w:t>talis</w:t>
      </w:r>
      <w:proofErr w:type="spellEnd"/>
      <w:r w:rsidRPr="002650DE">
        <w:rPr>
          <w:lang w:val="es-ES"/>
        </w:rPr>
        <w:t>" o "</w:t>
      </w:r>
      <w:r w:rsidRPr="00AF1DF6">
        <w:rPr>
          <w:i/>
          <w:iCs/>
          <w:lang w:val="es-ES"/>
        </w:rPr>
        <w:t>tale</w:t>
      </w:r>
      <w:r w:rsidRPr="002650DE">
        <w:rPr>
          <w:lang w:val="es-ES"/>
        </w:rPr>
        <w:t>" que significa idéntica o semejante), con su «</w:t>
      </w:r>
      <w:r w:rsidRPr="00AF1DF6">
        <w:rPr>
          <w:i/>
          <w:iCs/>
          <w:lang w:val="es-ES"/>
        </w:rPr>
        <w:t>ojo por ojo, diente por diente</w:t>
      </w:r>
      <w:r w:rsidRPr="002650DE">
        <w:rPr>
          <w:lang w:val="es-ES"/>
        </w:rPr>
        <w:t>»</w:t>
      </w:r>
      <w:r w:rsidR="00981D64">
        <w:rPr>
          <w:lang w:val="es-ES"/>
        </w:rPr>
        <w:t>, que en un principio era una ley para evitar los excesos en las penas, degeneró en el</w:t>
      </w:r>
      <w:r w:rsidRPr="002650DE">
        <w:rPr>
          <w:lang w:val="es-ES"/>
        </w:rPr>
        <w:t xml:space="preserve"> símbolo máximo de responder en la misma dirección o con las mismas armas con que te atacan. El expreso mandato de Jesús «</w:t>
      </w:r>
      <w:r w:rsidRPr="00981D64">
        <w:rPr>
          <w:i/>
          <w:iCs/>
          <w:lang w:val="es-ES"/>
        </w:rPr>
        <w:t>Am</w:t>
      </w:r>
      <w:r w:rsidR="00981D64" w:rsidRPr="00981D64">
        <w:rPr>
          <w:i/>
          <w:iCs/>
          <w:lang w:val="es-ES"/>
        </w:rPr>
        <w:t>en</w:t>
      </w:r>
      <w:r w:rsidRPr="00981D64">
        <w:rPr>
          <w:i/>
          <w:iCs/>
          <w:lang w:val="es-ES"/>
        </w:rPr>
        <w:t xml:space="preserve"> a </w:t>
      </w:r>
      <w:r w:rsidR="00981D64" w:rsidRPr="00981D64">
        <w:rPr>
          <w:i/>
          <w:iCs/>
          <w:lang w:val="es-ES"/>
        </w:rPr>
        <w:t>sus</w:t>
      </w:r>
      <w:r w:rsidRPr="00981D64">
        <w:rPr>
          <w:i/>
          <w:iCs/>
          <w:lang w:val="es-ES"/>
        </w:rPr>
        <w:t xml:space="preserve"> enemigos</w:t>
      </w:r>
      <w:r w:rsidRPr="002650DE">
        <w:rPr>
          <w:lang w:val="es-ES"/>
        </w:rPr>
        <w:t xml:space="preserve">» choca radicalmente con esta moral imperante. </w:t>
      </w:r>
      <w:r w:rsidR="00981D64">
        <w:rPr>
          <w:lang w:val="es-ES"/>
        </w:rPr>
        <w:t xml:space="preserve">Es tan radical y </w:t>
      </w:r>
      <w:r w:rsidRPr="002650DE">
        <w:rPr>
          <w:lang w:val="es-ES"/>
        </w:rPr>
        <w:t xml:space="preserve">precisa </w:t>
      </w:r>
      <w:r w:rsidR="00981D64">
        <w:rPr>
          <w:lang w:val="es-ES"/>
        </w:rPr>
        <w:t xml:space="preserve">que la </w:t>
      </w:r>
      <w:r w:rsidRPr="002650DE">
        <w:rPr>
          <w:lang w:val="es-ES"/>
        </w:rPr>
        <w:t xml:space="preserve">unión de elementos tan antitéticos como </w:t>
      </w:r>
      <w:r w:rsidRPr="00981D64">
        <w:rPr>
          <w:b/>
          <w:bCs/>
          <w:i/>
          <w:iCs/>
          <w:lang w:val="es-ES"/>
        </w:rPr>
        <w:t>am</w:t>
      </w:r>
      <w:r w:rsidR="00981D64" w:rsidRPr="00981D64">
        <w:rPr>
          <w:b/>
          <w:bCs/>
          <w:i/>
          <w:iCs/>
          <w:lang w:val="es-ES"/>
        </w:rPr>
        <w:t>en</w:t>
      </w:r>
      <w:r w:rsidRPr="00981D64">
        <w:rPr>
          <w:b/>
          <w:bCs/>
          <w:i/>
          <w:iCs/>
          <w:lang w:val="es-ES"/>
        </w:rPr>
        <w:t>-enemigos</w:t>
      </w:r>
      <w:r w:rsidRPr="002650DE">
        <w:rPr>
          <w:lang w:val="es-ES"/>
        </w:rPr>
        <w:t xml:space="preserve"> no aparece así, tal cual, en ninguna otra parte de la tradición del </w:t>
      </w:r>
      <w:r w:rsidR="00981D64" w:rsidRPr="002650DE">
        <w:rPr>
          <w:lang w:val="es-ES"/>
        </w:rPr>
        <w:t>A</w:t>
      </w:r>
      <w:r w:rsidR="00981D64">
        <w:rPr>
          <w:lang w:val="es-ES"/>
        </w:rPr>
        <w:t>ntiguo</w:t>
      </w:r>
      <w:r w:rsidRPr="002650DE">
        <w:rPr>
          <w:lang w:val="es-ES"/>
        </w:rPr>
        <w:t xml:space="preserve">, ni </w:t>
      </w:r>
      <w:r w:rsidR="00981D64">
        <w:rPr>
          <w:lang w:val="es-ES"/>
        </w:rPr>
        <w:t>del Nuevo Testamento</w:t>
      </w:r>
      <w:r w:rsidRPr="002650DE">
        <w:rPr>
          <w:lang w:val="es-ES"/>
        </w:rPr>
        <w:t>, ni tampoco en las sabidurías de las culturas antiguas</w:t>
      </w:r>
      <w:r w:rsidR="00981D64">
        <w:rPr>
          <w:lang w:val="es-ES"/>
        </w:rPr>
        <w:t>,</w:t>
      </w:r>
      <w:r w:rsidRPr="002650DE">
        <w:rPr>
          <w:lang w:val="es-ES"/>
        </w:rPr>
        <w:t xml:space="preserve"> ni en las filosofías paganas en torno a la época de Jesús.</w:t>
      </w:r>
    </w:p>
    <w:p w14:paraId="5A609CFE" w14:textId="43C1E462" w:rsidR="002650DE" w:rsidRDefault="00981D64" w:rsidP="00981D64">
      <w:pPr>
        <w:jc w:val="both"/>
        <w:rPr>
          <w:lang w:val="es-ES"/>
        </w:rPr>
      </w:pPr>
      <w:r>
        <w:rPr>
          <w:lang w:val="es-ES"/>
        </w:rPr>
        <w:t>Sencillamente</w:t>
      </w:r>
      <w:r w:rsidR="002650DE" w:rsidRPr="002650DE">
        <w:rPr>
          <w:lang w:val="es-ES"/>
        </w:rPr>
        <w:t xml:space="preserve"> el amor (interesado o no) al enemigo es una anomalía en la tradición bíblica, </w:t>
      </w:r>
      <w:r>
        <w:rPr>
          <w:lang w:val="es-ES"/>
        </w:rPr>
        <w:t>porque era</w:t>
      </w:r>
      <w:r w:rsidR="002650DE" w:rsidRPr="002650DE">
        <w:rPr>
          <w:lang w:val="es-ES"/>
        </w:rPr>
        <w:t xml:space="preserve"> la aversión, el rechazo o el no-trato con los enemigos, especialmente con los de Dios y su pueblo</w:t>
      </w:r>
      <w:r>
        <w:rPr>
          <w:lang w:val="es-ES"/>
        </w:rPr>
        <w:t>, la norma de comportamiento adecuada</w:t>
      </w:r>
      <w:r w:rsidR="002650DE" w:rsidRPr="002650DE">
        <w:rPr>
          <w:lang w:val="es-ES"/>
        </w:rPr>
        <w:t>. Por ello, el mandato de Jesús apar</w:t>
      </w:r>
      <w:r>
        <w:rPr>
          <w:lang w:val="es-ES"/>
        </w:rPr>
        <w:t>e</w:t>
      </w:r>
      <w:r w:rsidR="002650DE" w:rsidRPr="002650DE">
        <w:rPr>
          <w:lang w:val="es-ES"/>
        </w:rPr>
        <w:t xml:space="preserve">ce con una singularidad especial, sin apenas conexión </w:t>
      </w:r>
      <w:r w:rsidR="00356D44">
        <w:rPr>
          <w:lang w:val="es-ES"/>
        </w:rPr>
        <w:t>con su tradición cultural judía.</w:t>
      </w:r>
    </w:p>
    <w:p w14:paraId="7003257B" w14:textId="34581F7C" w:rsidR="00356D44" w:rsidRDefault="00356D44" w:rsidP="00356D44">
      <w:pPr>
        <w:jc w:val="both"/>
        <w:rPr>
          <w:lang w:val="es-ES"/>
        </w:rPr>
      </w:pPr>
      <w:r>
        <w:rPr>
          <w:lang w:val="es-ES"/>
        </w:rPr>
        <w:t>Así establecidas las cosas, ¿quiénes fueron los enemigos de Jesús</w:t>
      </w:r>
      <w:proofErr w:type="gramStart"/>
      <w:r>
        <w:rPr>
          <w:lang w:val="es-ES"/>
        </w:rPr>
        <w:t>?.</w:t>
      </w:r>
      <w:proofErr w:type="gramEnd"/>
      <w:r>
        <w:rPr>
          <w:lang w:val="es-ES"/>
        </w:rPr>
        <w:t xml:space="preserve"> Lo podemos deducir de los diferentes grupos que interactuaban con él con polémica. Los podríamos enumerar así: 1) el poder romano y los herodianos; y 2) la jerarquía israelita: sacerdotes y sumos sacerdotes,  escribas y fariseos. De entre ellos los más definitivos en contra de Jesús fueron los sacerdotes que adoptaron una actitud decisiva en su muerte. Examinando los evangelios podemos concluir que:</w:t>
      </w:r>
    </w:p>
    <w:p w14:paraId="5CB27CC6" w14:textId="77777777" w:rsidR="00356D44" w:rsidRDefault="00356D44" w:rsidP="00356D44">
      <w:pPr>
        <w:pStyle w:val="Prrafodelista"/>
        <w:numPr>
          <w:ilvl w:val="0"/>
          <w:numId w:val="8"/>
        </w:numPr>
        <w:jc w:val="both"/>
        <w:rPr>
          <w:lang w:val="es-ES"/>
        </w:rPr>
      </w:pPr>
      <w:r w:rsidRPr="00356D44">
        <w:rPr>
          <w:lang w:val="es-ES"/>
        </w:rPr>
        <w:t xml:space="preserve">Jesús sentiría como enemigos peligrosos a los dirigentes religiosos, que fueron </w:t>
      </w:r>
      <w:r>
        <w:rPr>
          <w:lang w:val="es-ES"/>
        </w:rPr>
        <w:t>—</w:t>
      </w:r>
      <w:r w:rsidRPr="00356D44">
        <w:rPr>
          <w:lang w:val="es-ES"/>
        </w:rPr>
        <w:t>de hecho</w:t>
      </w:r>
      <w:r>
        <w:rPr>
          <w:lang w:val="es-ES"/>
        </w:rPr>
        <w:t>—</w:t>
      </w:r>
      <w:r w:rsidRPr="00356D44">
        <w:rPr>
          <w:lang w:val="es-ES"/>
        </w:rPr>
        <w:t xml:space="preserve"> los que propiciaron su muerte. </w:t>
      </w:r>
    </w:p>
    <w:p w14:paraId="5D1ADB62" w14:textId="77777777" w:rsidR="00356D44" w:rsidRDefault="00356D44" w:rsidP="00356D44">
      <w:pPr>
        <w:pStyle w:val="Prrafodelista"/>
        <w:numPr>
          <w:ilvl w:val="0"/>
          <w:numId w:val="8"/>
        </w:numPr>
        <w:jc w:val="both"/>
        <w:rPr>
          <w:lang w:val="es-ES"/>
        </w:rPr>
      </w:pPr>
      <w:r w:rsidRPr="00356D44">
        <w:rPr>
          <w:lang w:val="es-ES"/>
        </w:rPr>
        <w:t xml:space="preserve">Jesús no calló ante ellos, sino que denunció proféticamente su impostura, su manipulación de Dios y de su Palabra, su dominio postrante hacia el pueblo </w:t>
      </w:r>
      <w:r w:rsidRPr="00356D44">
        <w:rPr>
          <w:lang w:val="es-ES"/>
        </w:rPr>
        <w:lastRenderedPageBreak/>
        <w:t xml:space="preserve">humilde, hacia los hijos e hijas de Dios a los que utilizaron en provecho propio en vez de ayudarles a salir de su postración. </w:t>
      </w:r>
    </w:p>
    <w:p w14:paraId="2D5256B5" w14:textId="77777777" w:rsidR="00356D44" w:rsidRDefault="00356D44" w:rsidP="00356D44">
      <w:pPr>
        <w:pStyle w:val="Prrafodelista"/>
        <w:numPr>
          <w:ilvl w:val="0"/>
          <w:numId w:val="8"/>
        </w:numPr>
        <w:jc w:val="both"/>
        <w:rPr>
          <w:lang w:val="es-ES"/>
        </w:rPr>
      </w:pPr>
      <w:r w:rsidRPr="00356D44">
        <w:rPr>
          <w:lang w:val="es-ES"/>
        </w:rPr>
        <w:t xml:space="preserve">Junto a esta indignación y crítica profética, a Jesús le causaría pena o dolor ver a hombres creyentes en Dios perdidos en su propio egoísmo y encerrados en unas normas-ritos-usos que, lejos de producir Vida producían muerte. </w:t>
      </w:r>
    </w:p>
    <w:p w14:paraId="5A1D0AA3" w14:textId="77777777" w:rsidR="00356D44" w:rsidRDefault="00356D44" w:rsidP="00356D44">
      <w:pPr>
        <w:pStyle w:val="Prrafodelista"/>
        <w:numPr>
          <w:ilvl w:val="0"/>
          <w:numId w:val="8"/>
        </w:numPr>
        <w:jc w:val="both"/>
        <w:rPr>
          <w:lang w:val="es-ES"/>
        </w:rPr>
      </w:pPr>
      <w:r w:rsidRPr="00356D44">
        <w:rPr>
          <w:lang w:val="es-ES"/>
        </w:rPr>
        <w:t xml:space="preserve">Jesús interactuó con sus enemigos dirigentes religiosos, polemizando con ellos, seguramente con la intención de ayudarles a descubrir su error para que volvieran al camino del Dios de la Vida. </w:t>
      </w:r>
    </w:p>
    <w:p w14:paraId="05735387" w14:textId="272DFEEF" w:rsidR="00356D44" w:rsidRPr="00356D44" w:rsidRDefault="00356D44" w:rsidP="00356D44">
      <w:pPr>
        <w:pStyle w:val="Prrafodelista"/>
        <w:numPr>
          <w:ilvl w:val="0"/>
          <w:numId w:val="8"/>
        </w:numPr>
        <w:jc w:val="both"/>
        <w:rPr>
          <w:lang w:val="es-ES"/>
        </w:rPr>
      </w:pPr>
      <w:r w:rsidRPr="00356D44">
        <w:rPr>
          <w:lang w:val="es-ES"/>
        </w:rPr>
        <w:t xml:space="preserve">Estos dos aspectos últimos pueden interpretarse como una actitud de amor de Jesús hacia sus enemigos los dirigentes religiosos. No un amor sensiblero de afectuosidad-calidez </w:t>
      </w:r>
      <w:proofErr w:type="gramStart"/>
      <w:r w:rsidRPr="00356D44">
        <w:rPr>
          <w:lang w:val="es-ES"/>
        </w:rPr>
        <w:t>blandas</w:t>
      </w:r>
      <w:proofErr w:type="gramEnd"/>
      <w:r w:rsidRPr="00356D44">
        <w:rPr>
          <w:lang w:val="es-ES"/>
        </w:rPr>
        <w:t>, sino un movimiento de su corazón deseoso de que ellos también amanecieran a la Vida y fueran fuente de Vida para otros. Aunque hubo escribas y fariseos que dieron su adhesión a Jesús, el dato histórico es que la mayoría de ellos le dieron la espalda, no le creyeron en general, y, algunos de ellos, los más encumbrados en la estructura religioso-social, le respondieron propiciando su muerte, quitándole de en medio.</w:t>
      </w:r>
    </w:p>
    <w:p w14:paraId="4773B25C" w14:textId="77777777" w:rsidR="002650DE" w:rsidRPr="002650DE" w:rsidRDefault="002650DE" w:rsidP="002650DE">
      <w:pPr>
        <w:jc w:val="both"/>
        <w:rPr>
          <w:lang w:val="es-ES"/>
        </w:rPr>
      </w:pPr>
    </w:p>
    <w:p w14:paraId="3C8E5774" w14:textId="77777777" w:rsidR="002650DE" w:rsidRPr="002650DE" w:rsidRDefault="002650DE" w:rsidP="002650DE">
      <w:pPr>
        <w:jc w:val="both"/>
        <w:rPr>
          <w:lang w:val="es-ES"/>
        </w:rPr>
      </w:pPr>
      <w:r w:rsidRPr="002650DE">
        <w:rPr>
          <w:lang w:val="es-ES"/>
        </w:rPr>
        <w:t xml:space="preserve"> </w:t>
      </w:r>
    </w:p>
    <w:p w14:paraId="5A727EBE" w14:textId="77777777" w:rsidR="000B062B" w:rsidRDefault="000B062B" w:rsidP="001D7207">
      <w:pPr>
        <w:jc w:val="both"/>
        <w:rPr>
          <w:lang w:val="es-ES"/>
        </w:rPr>
      </w:pPr>
    </w:p>
    <w:sectPr w:rsidR="000B062B" w:rsidSect="0008225A">
      <w:footerReference w:type="default" r:id="rId10"/>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9F8BE5" w14:textId="77777777" w:rsidR="00A06CA2" w:rsidRDefault="00A06CA2" w:rsidP="003438B3">
      <w:r>
        <w:separator/>
      </w:r>
    </w:p>
  </w:endnote>
  <w:endnote w:type="continuationSeparator" w:id="0">
    <w:p w14:paraId="7103E7CE" w14:textId="77777777" w:rsidR="00A06CA2" w:rsidRDefault="00A06CA2" w:rsidP="00343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12126E" w14:textId="745E92B3" w:rsidR="003438B3" w:rsidRDefault="003438B3" w:rsidP="003438B3">
    <w:pPr>
      <w:pStyle w:val="Piedepgina"/>
      <w:jc w:val="right"/>
    </w:pPr>
    <w:r>
      <w:fldChar w:fldCharType="begin"/>
    </w:r>
    <w:r>
      <w:instrText>PAGE   \* MERGEFORMAT</w:instrText>
    </w:r>
    <w:r>
      <w:fldChar w:fldCharType="separate"/>
    </w:r>
    <w:r w:rsidR="00203FDE" w:rsidRPr="00203FDE">
      <w:rPr>
        <w:noProof/>
        <w:lang w:val="es-ES"/>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148362" w14:textId="77777777" w:rsidR="00A06CA2" w:rsidRDefault="00A06CA2" w:rsidP="003438B3">
      <w:r>
        <w:separator/>
      </w:r>
    </w:p>
  </w:footnote>
  <w:footnote w:type="continuationSeparator" w:id="0">
    <w:p w14:paraId="3B9C9CD8" w14:textId="77777777" w:rsidR="00A06CA2" w:rsidRDefault="00A06CA2" w:rsidP="003438B3">
      <w:r>
        <w:continuationSeparator/>
      </w:r>
    </w:p>
  </w:footnote>
  <w:footnote w:id="1">
    <w:p w14:paraId="646498D1" w14:textId="74B845DB" w:rsidR="00203FDE" w:rsidRPr="00203FDE" w:rsidRDefault="00203FDE" w:rsidP="00203FDE">
      <w:pPr>
        <w:pStyle w:val="Textonotapie"/>
        <w:rPr>
          <w:lang w:val="es-ES"/>
        </w:rPr>
      </w:pPr>
      <w:r>
        <w:rPr>
          <w:rStyle w:val="Refdenotaalpie"/>
        </w:rPr>
        <w:footnoteRef/>
      </w:r>
      <w:r>
        <w:t xml:space="preserve"> </w:t>
      </w:r>
      <w:r>
        <w:rPr>
          <w:lang w:val="es-ES"/>
        </w:rPr>
        <w:t xml:space="preserve">Robert W. </w:t>
      </w:r>
      <w:proofErr w:type="spellStart"/>
      <w:r>
        <w:rPr>
          <w:lang w:val="es-ES"/>
        </w:rPr>
        <w:t>Godwin</w:t>
      </w:r>
      <w:proofErr w:type="spell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426C0"/>
    <w:multiLevelType w:val="hybridMultilevel"/>
    <w:tmpl w:val="A17A4AB0"/>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0101CB7"/>
    <w:multiLevelType w:val="hybridMultilevel"/>
    <w:tmpl w:val="99FE1A2E"/>
    <w:lvl w:ilvl="0" w:tplc="B582C71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4C830688"/>
    <w:multiLevelType w:val="hybridMultilevel"/>
    <w:tmpl w:val="92DEBEE6"/>
    <w:lvl w:ilvl="0" w:tplc="C4B26C06">
      <w:start w:val="16"/>
      <w:numFmt w:val="bullet"/>
      <w:lvlText w:val="—"/>
      <w:lvlJc w:val="left"/>
      <w:pPr>
        <w:ind w:left="1068" w:hanging="360"/>
      </w:pPr>
      <w:rPr>
        <w:rFonts w:ascii="Calibri" w:eastAsiaTheme="minorEastAsia" w:hAnsi="Calibri" w:cstheme="minorBid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nsid w:val="609156FC"/>
    <w:multiLevelType w:val="hybridMultilevel"/>
    <w:tmpl w:val="73840C2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62371D2F"/>
    <w:multiLevelType w:val="hybridMultilevel"/>
    <w:tmpl w:val="797286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63FB6650"/>
    <w:multiLevelType w:val="hybridMultilevel"/>
    <w:tmpl w:val="0FD6DFA2"/>
    <w:lvl w:ilvl="0" w:tplc="CC182F18">
      <w:numFmt w:val="bullet"/>
      <w:lvlText w:val="-"/>
      <w:lvlJc w:val="left"/>
      <w:pPr>
        <w:ind w:left="360" w:hanging="360"/>
      </w:pPr>
      <w:rPr>
        <w:rFonts w:ascii="Calibri" w:eastAsiaTheme="minorHAnsi" w:hAnsi="Calibri" w:cs="Calibri"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nsid w:val="64943AFC"/>
    <w:multiLevelType w:val="hybridMultilevel"/>
    <w:tmpl w:val="31028D48"/>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6B026E61"/>
    <w:multiLevelType w:val="hybridMultilevel"/>
    <w:tmpl w:val="87822E00"/>
    <w:lvl w:ilvl="0" w:tplc="BA5E337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6"/>
  </w:num>
  <w:num w:numId="4">
    <w:abstractNumId w:val="3"/>
  </w:num>
  <w:num w:numId="5">
    <w:abstractNumId w:val="4"/>
  </w:num>
  <w:num w:numId="6">
    <w:abstractNumId w:val="5"/>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20B"/>
    <w:rsid w:val="000039D6"/>
    <w:rsid w:val="00005792"/>
    <w:rsid w:val="00005A17"/>
    <w:rsid w:val="00013DE1"/>
    <w:rsid w:val="00017163"/>
    <w:rsid w:val="00036AD7"/>
    <w:rsid w:val="00042141"/>
    <w:rsid w:val="00046E85"/>
    <w:rsid w:val="00047104"/>
    <w:rsid w:val="000612FC"/>
    <w:rsid w:val="00065E5D"/>
    <w:rsid w:val="00067379"/>
    <w:rsid w:val="00072C81"/>
    <w:rsid w:val="0007565E"/>
    <w:rsid w:val="0008225A"/>
    <w:rsid w:val="00083F38"/>
    <w:rsid w:val="00086C1A"/>
    <w:rsid w:val="00093DBF"/>
    <w:rsid w:val="000A0494"/>
    <w:rsid w:val="000A12E1"/>
    <w:rsid w:val="000A359A"/>
    <w:rsid w:val="000B062B"/>
    <w:rsid w:val="000B1472"/>
    <w:rsid w:val="000B1845"/>
    <w:rsid w:val="000B6A40"/>
    <w:rsid w:val="000D3E5D"/>
    <w:rsid w:val="000E72D0"/>
    <w:rsid w:val="000F0995"/>
    <w:rsid w:val="000F6C99"/>
    <w:rsid w:val="001227A3"/>
    <w:rsid w:val="00122CEE"/>
    <w:rsid w:val="00124D31"/>
    <w:rsid w:val="00131398"/>
    <w:rsid w:val="00135243"/>
    <w:rsid w:val="00141B3F"/>
    <w:rsid w:val="00146C96"/>
    <w:rsid w:val="001547DB"/>
    <w:rsid w:val="001549E5"/>
    <w:rsid w:val="00155888"/>
    <w:rsid w:val="00156CDA"/>
    <w:rsid w:val="0017114D"/>
    <w:rsid w:val="00173AD9"/>
    <w:rsid w:val="00180A3B"/>
    <w:rsid w:val="001859BC"/>
    <w:rsid w:val="001922A6"/>
    <w:rsid w:val="00193BEA"/>
    <w:rsid w:val="0019403F"/>
    <w:rsid w:val="001940E3"/>
    <w:rsid w:val="001B1802"/>
    <w:rsid w:val="001B52AF"/>
    <w:rsid w:val="001B65E8"/>
    <w:rsid w:val="001B698D"/>
    <w:rsid w:val="001C1422"/>
    <w:rsid w:val="001D6F16"/>
    <w:rsid w:val="001D7207"/>
    <w:rsid w:val="001E073B"/>
    <w:rsid w:val="001E151F"/>
    <w:rsid w:val="001E190F"/>
    <w:rsid w:val="001E3973"/>
    <w:rsid w:val="001E6119"/>
    <w:rsid w:val="001F419D"/>
    <w:rsid w:val="00203FDE"/>
    <w:rsid w:val="002074AD"/>
    <w:rsid w:val="0021331C"/>
    <w:rsid w:val="002155BE"/>
    <w:rsid w:val="00220F07"/>
    <w:rsid w:val="00222696"/>
    <w:rsid w:val="00226CF9"/>
    <w:rsid w:val="00231CEB"/>
    <w:rsid w:val="00235E24"/>
    <w:rsid w:val="00254920"/>
    <w:rsid w:val="002568A6"/>
    <w:rsid w:val="00257B6B"/>
    <w:rsid w:val="002650DE"/>
    <w:rsid w:val="002706B6"/>
    <w:rsid w:val="00275DD2"/>
    <w:rsid w:val="00283899"/>
    <w:rsid w:val="00285335"/>
    <w:rsid w:val="002866D1"/>
    <w:rsid w:val="00290483"/>
    <w:rsid w:val="0029425E"/>
    <w:rsid w:val="002A76B3"/>
    <w:rsid w:val="002B195B"/>
    <w:rsid w:val="002B26AF"/>
    <w:rsid w:val="002B36D1"/>
    <w:rsid w:val="002B7281"/>
    <w:rsid w:val="002C4D9D"/>
    <w:rsid w:val="002C7436"/>
    <w:rsid w:val="002C7FA5"/>
    <w:rsid w:val="002D0DE8"/>
    <w:rsid w:val="002D20CC"/>
    <w:rsid w:val="002F0992"/>
    <w:rsid w:val="002F3D11"/>
    <w:rsid w:val="002F5345"/>
    <w:rsid w:val="002F6AEB"/>
    <w:rsid w:val="00300331"/>
    <w:rsid w:val="0030499B"/>
    <w:rsid w:val="0031322F"/>
    <w:rsid w:val="003230BE"/>
    <w:rsid w:val="0032317C"/>
    <w:rsid w:val="003302FC"/>
    <w:rsid w:val="003325F2"/>
    <w:rsid w:val="00335651"/>
    <w:rsid w:val="003438B3"/>
    <w:rsid w:val="003475E7"/>
    <w:rsid w:val="003501BD"/>
    <w:rsid w:val="00351688"/>
    <w:rsid w:val="003530BE"/>
    <w:rsid w:val="00356D44"/>
    <w:rsid w:val="00362AC8"/>
    <w:rsid w:val="003717AF"/>
    <w:rsid w:val="00381D4B"/>
    <w:rsid w:val="003826B8"/>
    <w:rsid w:val="00383B95"/>
    <w:rsid w:val="00386562"/>
    <w:rsid w:val="00390780"/>
    <w:rsid w:val="00390994"/>
    <w:rsid w:val="00394044"/>
    <w:rsid w:val="003A1009"/>
    <w:rsid w:val="003A2BD0"/>
    <w:rsid w:val="003B346A"/>
    <w:rsid w:val="003B671E"/>
    <w:rsid w:val="003C33B9"/>
    <w:rsid w:val="003C619C"/>
    <w:rsid w:val="003D231A"/>
    <w:rsid w:val="003E2D7A"/>
    <w:rsid w:val="003E3503"/>
    <w:rsid w:val="003F2344"/>
    <w:rsid w:val="003F4FAA"/>
    <w:rsid w:val="00404629"/>
    <w:rsid w:val="00406D37"/>
    <w:rsid w:val="00415611"/>
    <w:rsid w:val="00415B60"/>
    <w:rsid w:val="00415C21"/>
    <w:rsid w:val="004200E6"/>
    <w:rsid w:val="004205CD"/>
    <w:rsid w:val="00424933"/>
    <w:rsid w:val="0042620B"/>
    <w:rsid w:val="00436726"/>
    <w:rsid w:val="00447A06"/>
    <w:rsid w:val="0045250E"/>
    <w:rsid w:val="004538A9"/>
    <w:rsid w:val="00453CAA"/>
    <w:rsid w:val="0045571C"/>
    <w:rsid w:val="00474814"/>
    <w:rsid w:val="00474A03"/>
    <w:rsid w:val="00484CD6"/>
    <w:rsid w:val="00485483"/>
    <w:rsid w:val="0048562E"/>
    <w:rsid w:val="00486BDB"/>
    <w:rsid w:val="00496A6C"/>
    <w:rsid w:val="004A68C7"/>
    <w:rsid w:val="004B137E"/>
    <w:rsid w:val="004C2482"/>
    <w:rsid w:val="004C2E3D"/>
    <w:rsid w:val="004D321E"/>
    <w:rsid w:val="004D6EA1"/>
    <w:rsid w:val="004D7E0B"/>
    <w:rsid w:val="004E33E6"/>
    <w:rsid w:val="004E7BD7"/>
    <w:rsid w:val="004E7EE2"/>
    <w:rsid w:val="004F3D78"/>
    <w:rsid w:val="004F41CC"/>
    <w:rsid w:val="004F6ABB"/>
    <w:rsid w:val="00500843"/>
    <w:rsid w:val="00501F21"/>
    <w:rsid w:val="00505AFB"/>
    <w:rsid w:val="00525CEF"/>
    <w:rsid w:val="005262DB"/>
    <w:rsid w:val="00531893"/>
    <w:rsid w:val="00537DA5"/>
    <w:rsid w:val="00551612"/>
    <w:rsid w:val="005543D2"/>
    <w:rsid w:val="00555175"/>
    <w:rsid w:val="005610E0"/>
    <w:rsid w:val="005801D7"/>
    <w:rsid w:val="005822D4"/>
    <w:rsid w:val="00585A65"/>
    <w:rsid w:val="0059541E"/>
    <w:rsid w:val="005A50E2"/>
    <w:rsid w:val="005C1364"/>
    <w:rsid w:val="005D4EE2"/>
    <w:rsid w:val="005E1C1A"/>
    <w:rsid w:val="005F1E53"/>
    <w:rsid w:val="00612AF1"/>
    <w:rsid w:val="006146D3"/>
    <w:rsid w:val="006157DD"/>
    <w:rsid w:val="00615F33"/>
    <w:rsid w:val="0062637C"/>
    <w:rsid w:val="0062744C"/>
    <w:rsid w:val="00627F7F"/>
    <w:rsid w:val="00635479"/>
    <w:rsid w:val="006373A9"/>
    <w:rsid w:val="00640330"/>
    <w:rsid w:val="0064224C"/>
    <w:rsid w:val="00664031"/>
    <w:rsid w:val="00680821"/>
    <w:rsid w:val="00691501"/>
    <w:rsid w:val="006916BE"/>
    <w:rsid w:val="0069514F"/>
    <w:rsid w:val="006A0A7E"/>
    <w:rsid w:val="006A73BB"/>
    <w:rsid w:val="006B0BFB"/>
    <w:rsid w:val="006B413A"/>
    <w:rsid w:val="006B667C"/>
    <w:rsid w:val="006C1CAB"/>
    <w:rsid w:val="006C566A"/>
    <w:rsid w:val="006C58C6"/>
    <w:rsid w:val="006D32E4"/>
    <w:rsid w:val="006F062A"/>
    <w:rsid w:val="006F76EB"/>
    <w:rsid w:val="00710469"/>
    <w:rsid w:val="007209E9"/>
    <w:rsid w:val="00723477"/>
    <w:rsid w:val="00731B6D"/>
    <w:rsid w:val="0075284C"/>
    <w:rsid w:val="00754B1F"/>
    <w:rsid w:val="0075689D"/>
    <w:rsid w:val="00775D18"/>
    <w:rsid w:val="00775F91"/>
    <w:rsid w:val="007769C8"/>
    <w:rsid w:val="007779D3"/>
    <w:rsid w:val="00790593"/>
    <w:rsid w:val="007A27B5"/>
    <w:rsid w:val="007A2BCE"/>
    <w:rsid w:val="007B53D9"/>
    <w:rsid w:val="007C329E"/>
    <w:rsid w:val="007F63B5"/>
    <w:rsid w:val="0080361B"/>
    <w:rsid w:val="00820CE9"/>
    <w:rsid w:val="0082114D"/>
    <w:rsid w:val="008259B2"/>
    <w:rsid w:val="00833389"/>
    <w:rsid w:val="00833552"/>
    <w:rsid w:val="0084032F"/>
    <w:rsid w:val="00841403"/>
    <w:rsid w:val="00845C7C"/>
    <w:rsid w:val="00852F70"/>
    <w:rsid w:val="00857571"/>
    <w:rsid w:val="0086049A"/>
    <w:rsid w:val="00860D09"/>
    <w:rsid w:val="0086300B"/>
    <w:rsid w:val="00870D92"/>
    <w:rsid w:val="00872366"/>
    <w:rsid w:val="008778DC"/>
    <w:rsid w:val="00877D66"/>
    <w:rsid w:val="0089073B"/>
    <w:rsid w:val="0089096E"/>
    <w:rsid w:val="008A61A3"/>
    <w:rsid w:val="008B0515"/>
    <w:rsid w:val="008B134C"/>
    <w:rsid w:val="008B26D2"/>
    <w:rsid w:val="008C0B45"/>
    <w:rsid w:val="008C2773"/>
    <w:rsid w:val="008C3929"/>
    <w:rsid w:val="008C3AD8"/>
    <w:rsid w:val="008C7F1C"/>
    <w:rsid w:val="008D09C2"/>
    <w:rsid w:val="008D1FA5"/>
    <w:rsid w:val="008D4B10"/>
    <w:rsid w:val="008E1716"/>
    <w:rsid w:val="008F2442"/>
    <w:rsid w:val="008F42C5"/>
    <w:rsid w:val="008F7F7A"/>
    <w:rsid w:val="00900B71"/>
    <w:rsid w:val="009066EA"/>
    <w:rsid w:val="00910086"/>
    <w:rsid w:val="009208AF"/>
    <w:rsid w:val="00922913"/>
    <w:rsid w:val="0092470F"/>
    <w:rsid w:val="00931FAF"/>
    <w:rsid w:val="00933A27"/>
    <w:rsid w:val="0093580A"/>
    <w:rsid w:val="00935867"/>
    <w:rsid w:val="00937234"/>
    <w:rsid w:val="00946B33"/>
    <w:rsid w:val="009500FB"/>
    <w:rsid w:val="00950DF4"/>
    <w:rsid w:val="009515FE"/>
    <w:rsid w:val="00952311"/>
    <w:rsid w:val="00966B9B"/>
    <w:rsid w:val="00975B3D"/>
    <w:rsid w:val="00981D64"/>
    <w:rsid w:val="00982475"/>
    <w:rsid w:val="00993330"/>
    <w:rsid w:val="009938DA"/>
    <w:rsid w:val="009954DA"/>
    <w:rsid w:val="00996923"/>
    <w:rsid w:val="00996C30"/>
    <w:rsid w:val="009A47E2"/>
    <w:rsid w:val="009A6747"/>
    <w:rsid w:val="009B1124"/>
    <w:rsid w:val="009B393E"/>
    <w:rsid w:val="009B39B1"/>
    <w:rsid w:val="009D0753"/>
    <w:rsid w:val="009D5FDA"/>
    <w:rsid w:val="009D7A54"/>
    <w:rsid w:val="009E02F0"/>
    <w:rsid w:val="009E672B"/>
    <w:rsid w:val="009F0FD3"/>
    <w:rsid w:val="009F42FF"/>
    <w:rsid w:val="009F5CC3"/>
    <w:rsid w:val="009F721B"/>
    <w:rsid w:val="00A06CA2"/>
    <w:rsid w:val="00A1619C"/>
    <w:rsid w:val="00A36BDF"/>
    <w:rsid w:val="00A37D2D"/>
    <w:rsid w:val="00A453A6"/>
    <w:rsid w:val="00A54E32"/>
    <w:rsid w:val="00A55CF5"/>
    <w:rsid w:val="00A62A85"/>
    <w:rsid w:val="00A702E2"/>
    <w:rsid w:val="00A718E2"/>
    <w:rsid w:val="00A77245"/>
    <w:rsid w:val="00A80B14"/>
    <w:rsid w:val="00A80DC7"/>
    <w:rsid w:val="00A8568C"/>
    <w:rsid w:val="00A86655"/>
    <w:rsid w:val="00A91F97"/>
    <w:rsid w:val="00A93C27"/>
    <w:rsid w:val="00A95E47"/>
    <w:rsid w:val="00AA601F"/>
    <w:rsid w:val="00AA726A"/>
    <w:rsid w:val="00AB034A"/>
    <w:rsid w:val="00AC1099"/>
    <w:rsid w:val="00AC7E87"/>
    <w:rsid w:val="00AD1ED9"/>
    <w:rsid w:val="00AD3D62"/>
    <w:rsid w:val="00AE07C5"/>
    <w:rsid w:val="00AF12DF"/>
    <w:rsid w:val="00AF1DF6"/>
    <w:rsid w:val="00AF6916"/>
    <w:rsid w:val="00AF76EF"/>
    <w:rsid w:val="00B04252"/>
    <w:rsid w:val="00B13C31"/>
    <w:rsid w:val="00B16F39"/>
    <w:rsid w:val="00B173D0"/>
    <w:rsid w:val="00B22052"/>
    <w:rsid w:val="00B230EB"/>
    <w:rsid w:val="00B24250"/>
    <w:rsid w:val="00B25C90"/>
    <w:rsid w:val="00B26227"/>
    <w:rsid w:val="00B4170B"/>
    <w:rsid w:val="00B4248E"/>
    <w:rsid w:val="00B455AB"/>
    <w:rsid w:val="00B45A75"/>
    <w:rsid w:val="00B55B7A"/>
    <w:rsid w:val="00B623FC"/>
    <w:rsid w:val="00B67EDB"/>
    <w:rsid w:val="00B76722"/>
    <w:rsid w:val="00B82E8E"/>
    <w:rsid w:val="00B8601A"/>
    <w:rsid w:val="00B8724B"/>
    <w:rsid w:val="00BB71C5"/>
    <w:rsid w:val="00BB7304"/>
    <w:rsid w:val="00BC0075"/>
    <w:rsid w:val="00BC4925"/>
    <w:rsid w:val="00BD0C7C"/>
    <w:rsid w:val="00BD6AB3"/>
    <w:rsid w:val="00BE3732"/>
    <w:rsid w:val="00BE589F"/>
    <w:rsid w:val="00BF6248"/>
    <w:rsid w:val="00C013D6"/>
    <w:rsid w:val="00C11E76"/>
    <w:rsid w:val="00C139AD"/>
    <w:rsid w:val="00C17C87"/>
    <w:rsid w:val="00C23399"/>
    <w:rsid w:val="00C2344F"/>
    <w:rsid w:val="00C27C1D"/>
    <w:rsid w:val="00C337FA"/>
    <w:rsid w:val="00C46BCA"/>
    <w:rsid w:val="00C57B6E"/>
    <w:rsid w:val="00C64C70"/>
    <w:rsid w:val="00C65BE7"/>
    <w:rsid w:val="00C82CBA"/>
    <w:rsid w:val="00C838BE"/>
    <w:rsid w:val="00CA115D"/>
    <w:rsid w:val="00CA3BED"/>
    <w:rsid w:val="00CB6078"/>
    <w:rsid w:val="00CB65CF"/>
    <w:rsid w:val="00CC1E16"/>
    <w:rsid w:val="00CC4819"/>
    <w:rsid w:val="00CC6C70"/>
    <w:rsid w:val="00CD522E"/>
    <w:rsid w:val="00CE2B4E"/>
    <w:rsid w:val="00CF4AD5"/>
    <w:rsid w:val="00D009C8"/>
    <w:rsid w:val="00D1256E"/>
    <w:rsid w:val="00D177AF"/>
    <w:rsid w:val="00D22CFD"/>
    <w:rsid w:val="00D308E1"/>
    <w:rsid w:val="00D318B6"/>
    <w:rsid w:val="00D47B81"/>
    <w:rsid w:val="00D53313"/>
    <w:rsid w:val="00D6063E"/>
    <w:rsid w:val="00D65B75"/>
    <w:rsid w:val="00D757FC"/>
    <w:rsid w:val="00DA38D7"/>
    <w:rsid w:val="00DA4FA0"/>
    <w:rsid w:val="00DA5976"/>
    <w:rsid w:val="00DA5EFB"/>
    <w:rsid w:val="00DB07EE"/>
    <w:rsid w:val="00DB3F56"/>
    <w:rsid w:val="00DB4D6E"/>
    <w:rsid w:val="00DC3BA7"/>
    <w:rsid w:val="00DD0648"/>
    <w:rsid w:val="00DE1452"/>
    <w:rsid w:val="00DE3FBA"/>
    <w:rsid w:val="00DE4642"/>
    <w:rsid w:val="00DF04D3"/>
    <w:rsid w:val="00DF26B6"/>
    <w:rsid w:val="00DF63AC"/>
    <w:rsid w:val="00DF68F9"/>
    <w:rsid w:val="00DF7AE2"/>
    <w:rsid w:val="00E02453"/>
    <w:rsid w:val="00E05135"/>
    <w:rsid w:val="00E05361"/>
    <w:rsid w:val="00E13341"/>
    <w:rsid w:val="00E1536D"/>
    <w:rsid w:val="00E16EA5"/>
    <w:rsid w:val="00E24C4D"/>
    <w:rsid w:val="00E24EE5"/>
    <w:rsid w:val="00E31060"/>
    <w:rsid w:val="00E4037C"/>
    <w:rsid w:val="00E40F87"/>
    <w:rsid w:val="00E458E0"/>
    <w:rsid w:val="00E45B12"/>
    <w:rsid w:val="00E476AD"/>
    <w:rsid w:val="00E47DA1"/>
    <w:rsid w:val="00E5281F"/>
    <w:rsid w:val="00E61F8E"/>
    <w:rsid w:val="00E655CB"/>
    <w:rsid w:val="00E705EB"/>
    <w:rsid w:val="00E93F8C"/>
    <w:rsid w:val="00E9411F"/>
    <w:rsid w:val="00EA6D85"/>
    <w:rsid w:val="00EB2C8A"/>
    <w:rsid w:val="00EE0338"/>
    <w:rsid w:val="00EF0565"/>
    <w:rsid w:val="00EF16C2"/>
    <w:rsid w:val="00EF6335"/>
    <w:rsid w:val="00F00808"/>
    <w:rsid w:val="00F023B6"/>
    <w:rsid w:val="00F053C0"/>
    <w:rsid w:val="00F05FAA"/>
    <w:rsid w:val="00F15441"/>
    <w:rsid w:val="00F2395C"/>
    <w:rsid w:val="00F4093B"/>
    <w:rsid w:val="00F40B73"/>
    <w:rsid w:val="00F542EA"/>
    <w:rsid w:val="00F55F62"/>
    <w:rsid w:val="00F610A9"/>
    <w:rsid w:val="00F71090"/>
    <w:rsid w:val="00F724B5"/>
    <w:rsid w:val="00F7364E"/>
    <w:rsid w:val="00F75EA1"/>
    <w:rsid w:val="00F7766B"/>
    <w:rsid w:val="00F91611"/>
    <w:rsid w:val="00F93CD0"/>
    <w:rsid w:val="00F94308"/>
    <w:rsid w:val="00FA7298"/>
    <w:rsid w:val="00FA72B7"/>
    <w:rsid w:val="00FA7515"/>
    <w:rsid w:val="00FB0BC0"/>
    <w:rsid w:val="00FC17D6"/>
    <w:rsid w:val="00FC3E0D"/>
    <w:rsid w:val="00FC6A1C"/>
    <w:rsid w:val="00FD1252"/>
    <w:rsid w:val="00FD5A4C"/>
    <w:rsid w:val="00FE46E7"/>
    <w:rsid w:val="00FF0F2C"/>
    <w:rsid w:val="00FF2736"/>
    <w:rsid w:val="00FF4532"/>
  </w:rsids>
  <m:mathPr>
    <m:mathFont m:val="Cambria Math"/>
    <m:brkBin m:val="before"/>
    <m:brkBinSub m:val="--"/>
    <m:smallFrac m:val="0"/>
    <m:dispDef/>
    <m:lMargin m:val="0"/>
    <m:rMargin m:val="0"/>
    <m:defJc m:val="centerGroup"/>
    <m:wrapIndent m:val="1440"/>
    <m:intLim m:val="subSup"/>
    <m:naryLim m:val="undOvr"/>
  </m:mathPr>
  <w:themeFontLang w:val="es-ES_tradnl"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2F82FD"/>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C30"/>
    <w:pPr>
      <w:spacing w:after="120"/>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38B3"/>
    <w:pPr>
      <w:tabs>
        <w:tab w:val="center" w:pos="4252"/>
        <w:tab w:val="right" w:pos="8504"/>
      </w:tabs>
    </w:pPr>
  </w:style>
  <w:style w:type="character" w:customStyle="1" w:styleId="EncabezadoCar">
    <w:name w:val="Encabezado Car"/>
    <w:basedOn w:val="Fuentedeprrafopredeter"/>
    <w:link w:val="Encabezado"/>
    <w:uiPriority w:val="99"/>
    <w:rsid w:val="003438B3"/>
  </w:style>
  <w:style w:type="paragraph" w:styleId="Piedepgina">
    <w:name w:val="footer"/>
    <w:basedOn w:val="Normal"/>
    <w:link w:val="PiedepginaCar"/>
    <w:uiPriority w:val="99"/>
    <w:unhideWhenUsed/>
    <w:rsid w:val="003438B3"/>
    <w:pPr>
      <w:tabs>
        <w:tab w:val="center" w:pos="4252"/>
        <w:tab w:val="right" w:pos="8504"/>
      </w:tabs>
    </w:pPr>
  </w:style>
  <w:style w:type="character" w:customStyle="1" w:styleId="PiedepginaCar">
    <w:name w:val="Pie de página Car"/>
    <w:basedOn w:val="Fuentedeprrafopredeter"/>
    <w:link w:val="Piedepgina"/>
    <w:uiPriority w:val="99"/>
    <w:rsid w:val="003438B3"/>
  </w:style>
  <w:style w:type="paragraph" w:styleId="Textonotapie">
    <w:name w:val="footnote text"/>
    <w:basedOn w:val="Normal"/>
    <w:link w:val="TextonotapieCar"/>
    <w:uiPriority w:val="99"/>
    <w:unhideWhenUsed/>
    <w:qFormat/>
    <w:rsid w:val="009066EA"/>
    <w:pPr>
      <w:spacing w:after="0"/>
      <w:jc w:val="both"/>
    </w:pPr>
    <w:rPr>
      <w:sz w:val="20"/>
      <w:szCs w:val="20"/>
    </w:rPr>
  </w:style>
  <w:style w:type="character" w:customStyle="1" w:styleId="TextonotapieCar">
    <w:name w:val="Texto nota pie Car"/>
    <w:basedOn w:val="Fuentedeprrafopredeter"/>
    <w:link w:val="Textonotapie"/>
    <w:uiPriority w:val="99"/>
    <w:rsid w:val="009066EA"/>
    <w:rPr>
      <w:sz w:val="20"/>
      <w:szCs w:val="20"/>
    </w:rPr>
  </w:style>
  <w:style w:type="character" w:styleId="Refdenotaalpie">
    <w:name w:val="footnote reference"/>
    <w:basedOn w:val="Fuentedeprrafopredeter"/>
    <w:uiPriority w:val="99"/>
    <w:unhideWhenUsed/>
    <w:qFormat/>
    <w:rsid w:val="00A8568C"/>
    <w:rPr>
      <w:vertAlign w:val="superscript"/>
    </w:rPr>
  </w:style>
  <w:style w:type="character" w:styleId="Hipervnculo">
    <w:name w:val="Hyperlink"/>
    <w:basedOn w:val="Fuentedeprrafopredeter"/>
    <w:uiPriority w:val="99"/>
    <w:unhideWhenUsed/>
    <w:rsid w:val="00AF6916"/>
    <w:rPr>
      <w:color w:val="0563C1" w:themeColor="hyperlink"/>
      <w:u w:val="single"/>
    </w:rPr>
  </w:style>
  <w:style w:type="paragraph" w:styleId="Prrafodelista">
    <w:name w:val="List Paragraph"/>
    <w:basedOn w:val="Normal"/>
    <w:uiPriority w:val="34"/>
    <w:qFormat/>
    <w:rsid w:val="008B134C"/>
    <w:pPr>
      <w:ind w:left="720"/>
      <w:contextualSpacing/>
    </w:pPr>
  </w:style>
  <w:style w:type="table" w:styleId="Tablaconcuadrcula">
    <w:name w:val="Table Grid"/>
    <w:basedOn w:val="Tablanormal"/>
    <w:uiPriority w:val="39"/>
    <w:rsid w:val="00E40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iaintensa">
    <w:name w:val="Intense Reference"/>
    <w:basedOn w:val="Fuentedeprrafopredeter"/>
    <w:uiPriority w:val="32"/>
    <w:qFormat/>
    <w:rsid w:val="00013DE1"/>
    <w:rPr>
      <w:b/>
      <w:bCs/>
      <w:smallCaps/>
      <w:color w:val="ED7D31" w:themeColor="accent2"/>
      <w:spacing w:val="5"/>
      <w:u w:val="single"/>
    </w:rPr>
  </w:style>
  <w:style w:type="paragraph" w:styleId="Sinespaciado">
    <w:name w:val="No Spacing"/>
    <w:uiPriority w:val="1"/>
    <w:qFormat/>
    <w:rsid w:val="00D47B81"/>
    <w:rPr>
      <w:rFonts w:eastAsiaTheme="minorHAnsi"/>
      <w:sz w:val="22"/>
      <w:szCs w:val="22"/>
      <w:lang w:val="es-MX"/>
    </w:rPr>
  </w:style>
  <w:style w:type="paragraph" w:styleId="NormalWeb">
    <w:name w:val="Normal (Web)"/>
    <w:basedOn w:val="Normal"/>
    <w:uiPriority w:val="99"/>
    <w:semiHidden/>
    <w:unhideWhenUsed/>
    <w:rsid w:val="003C619C"/>
    <w:pPr>
      <w:spacing w:before="100" w:beforeAutospacing="1" w:after="100" w:afterAutospacing="1"/>
    </w:pPr>
    <w:rPr>
      <w:rFonts w:ascii="Times New Roman" w:eastAsia="Times New Roman" w:hAnsi="Times New Roman" w:cs="Times New Roman"/>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C30"/>
    <w:pPr>
      <w:spacing w:after="120"/>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38B3"/>
    <w:pPr>
      <w:tabs>
        <w:tab w:val="center" w:pos="4252"/>
        <w:tab w:val="right" w:pos="8504"/>
      </w:tabs>
    </w:pPr>
  </w:style>
  <w:style w:type="character" w:customStyle="1" w:styleId="EncabezadoCar">
    <w:name w:val="Encabezado Car"/>
    <w:basedOn w:val="Fuentedeprrafopredeter"/>
    <w:link w:val="Encabezado"/>
    <w:uiPriority w:val="99"/>
    <w:rsid w:val="003438B3"/>
  </w:style>
  <w:style w:type="paragraph" w:styleId="Piedepgina">
    <w:name w:val="footer"/>
    <w:basedOn w:val="Normal"/>
    <w:link w:val="PiedepginaCar"/>
    <w:uiPriority w:val="99"/>
    <w:unhideWhenUsed/>
    <w:rsid w:val="003438B3"/>
    <w:pPr>
      <w:tabs>
        <w:tab w:val="center" w:pos="4252"/>
        <w:tab w:val="right" w:pos="8504"/>
      </w:tabs>
    </w:pPr>
  </w:style>
  <w:style w:type="character" w:customStyle="1" w:styleId="PiedepginaCar">
    <w:name w:val="Pie de página Car"/>
    <w:basedOn w:val="Fuentedeprrafopredeter"/>
    <w:link w:val="Piedepgina"/>
    <w:uiPriority w:val="99"/>
    <w:rsid w:val="003438B3"/>
  </w:style>
  <w:style w:type="paragraph" w:styleId="Textonotapie">
    <w:name w:val="footnote text"/>
    <w:basedOn w:val="Normal"/>
    <w:link w:val="TextonotapieCar"/>
    <w:uiPriority w:val="99"/>
    <w:unhideWhenUsed/>
    <w:qFormat/>
    <w:rsid w:val="009066EA"/>
    <w:pPr>
      <w:spacing w:after="0"/>
      <w:jc w:val="both"/>
    </w:pPr>
    <w:rPr>
      <w:sz w:val="20"/>
      <w:szCs w:val="20"/>
    </w:rPr>
  </w:style>
  <w:style w:type="character" w:customStyle="1" w:styleId="TextonotapieCar">
    <w:name w:val="Texto nota pie Car"/>
    <w:basedOn w:val="Fuentedeprrafopredeter"/>
    <w:link w:val="Textonotapie"/>
    <w:uiPriority w:val="99"/>
    <w:rsid w:val="009066EA"/>
    <w:rPr>
      <w:sz w:val="20"/>
      <w:szCs w:val="20"/>
    </w:rPr>
  </w:style>
  <w:style w:type="character" w:styleId="Refdenotaalpie">
    <w:name w:val="footnote reference"/>
    <w:basedOn w:val="Fuentedeprrafopredeter"/>
    <w:uiPriority w:val="99"/>
    <w:unhideWhenUsed/>
    <w:qFormat/>
    <w:rsid w:val="00A8568C"/>
    <w:rPr>
      <w:vertAlign w:val="superscript"/>
    </w:rPr>
  </w:style>
  <w:style w:type="character" w:styleId="Hipervnculo">
    <w:name w:val="Hyperlink"/>
    <w:basedOn w:val="Fuentedeprrafopredeter"/>
    <w:uiPriority w:val="99"/>
    <w:unhideWhenUsed/>
    <w:rsid w:val="00AF6916"/>
    <w:rPr>
      <w:color w:val="0563C1" w:themeColor="hyperlink"/>
      <w:u w:val="single"/>
    </w:rPr>
  </w:style>
  <w:style w:type="paragraph" w:styleId="Prrafodelista">
    <w:name w:val="List Paragraph"/>
    <w:basedOn w:val="Normal"/>
    <w:uiPriority w:val="34"/>
    <w:qFormat/>
    <w:rsid w:val="008B134C"/>
    <w:pPr>
      <w:ind w:left="720"/>
      <w:contextualSpacing/>
    </w:pPr>
  </w:style>
  <w:style w:type="table" w:styleId="Tablaconcuadrcula">
    <w:name w:val="Table Grid"/>
    <w:basedOn w:val="Tablanormal"/>
    <w:uiPriority w:val="39"/>
    <w:rsid w:val="00E40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iaintensa">
    <w:name w:val="Intense Reference"/>
    <w:basedOn w:val="Fuentedeprrafopredeter"/>
    <w:uiPriority w:val="32"/>
    <w:qFormat/>
    <w:rsid w:val="00013DE1"/>
    <w:rPr>
      <w:b/>
      <w:bCs/>
      <w:smallCaps/>
      <w:color w:val="ED7D31" w:themeColor="accent2"/>
      <w:spacing w:val="5"/>
      <w:u w:val="single"/>
    </w:rPr>
  </w:style>
  <w:style w:type="paragraph" w:styleId="Sinespaciado">
    <w:name w:val="No Spacing"/>
    <w:uiPriority w:val="1"/>
    <w:qFormat/>
    <w:rsid w:val="00D47B81"/>
    <w:rPr>
      <w:rFonts w:eastAsiaTheme="minorHAnsi"/>
      <w:sz w:val="22"/>
      <w:szCs w:val="22"/>
      <w:lang w:val="es-MX"/>
    </w:rPr>
  </w:style>
  <w:style w:type="paragraph" w:styleId="NormalWeb">
    <w:name w:val="Normal (Web)"/>
    <w:basedOn w:val="Normal"/>
    <w:uiPriority w:val="99"/>
    <w:semiHidden/>
    <w:unhideWhenUsed/>
    <w:rsid w:val="003C619C"/>
    <w:pPr>
      <w:spacing w:before="100" w:beforeAutospacing="1" w:after="100" w:afterAutospacing="1"/>
    </w:pPr>
    <w:rPr>
      <w:rFonts w:ascii="Times New Roman" w:eastAsia="Times New Roman" w:hAnsi="Times New Roman" w:cs="Times New Roman"/>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327581">
      <w:bodyDiv w:val="1"/>
      <w:marLeft w:val="0"/>
      <w:marRight w:val="0"/>
      <w:marTop w:val="0"/>
      <w:marBottom w:val="0"/>
      <w:divBdr>
        <w:top w:val="none" w:sz="0" w:space="0" w:color="auto"/>
        <w:left w:val="none" w:sz="0" w:space="0" w:color="auto"/>
        <w:bottom w:val="none" w:sz="0" w:space="0" w:color="auto"/>
        <w:right w:val="none" w:sz="0" w:space="0" w:color="auto"/>
      </w:divBdr>
    </w:div>
    <w:div w:id="10971708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374ECF-0144-496F-912D-B3B2E5483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3</Pages>
  <Words>1066</Words>
  <Characters>5866</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EDUARDO</cp:lastModifiedBy>
  <cp:revision>3</cp:revision>
  <cp:lastPrinted>2021-06-13T02:22:00Z</cp:lastPrinted>
  <dcterms:created xsi:type="dcterms:W3CDTF">2021-06-15T02:00:00Z</dcterms:created>
  <dcterms:modified xsi:type="dcterms:W3CDTF">2021-06-15T03:36:00Z</dcterms:modified>
</cp:coreProperties>
</file>