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7" w:rsidRDefault="007259FB" w:rsidP="004771F1">
      <w:pPr>
        <w:spacing w:after="0"/>
        <w:jc w:val="center"/>
        <w:rPr>
          <w:b/>
          <w:lang w:val="es-ES_tradnl"/>
        </w:rPr>
      </w:pPr>
      <w:r>
        <w:rPr>
          <w:b/>
          <w:lang w:val="es-ES_tradnl"/>
        </w:rPr>
        <w:t>Martes</w:t>
      </w:r>
      <w:r w:rsidR="00740E8C">
        <w:rPr>
          <w:b/>
          <w:lang w:val="es-ES_tradnl"/>
        </w:rPr>
        <w:t xml:space="preserve"> XIII del TO</w:t>
      </w:r>
      <w:r w:rsidR="00740E8C">
        <w:rPr>
          <w:b/>
          <w:lang w:val="es-ES_tradnl"/>
        </w:rPr>
        <w:br/>
        <w:t>Ciclo C</w:t>
      </w:r>
      <w:r w:rsidR="006A0497" w:rsidRPr="00183385">
        <w:rPr>
          <w:b/>
          <w:lang w:val="es-ES_tradnl"/>
        </w:rPr>
        <w:br/>
      </w:r>
    </w:p>
    <w:p w:rsidR="00183385" w:rsidRDefault="00656D11" w:rsidP="007259FB">
      <w:pPr>
        <w:jc w:val="right"/>
        <w:rPr>
          <w:szCs w:val="24"/>
        </w:rPr>
      </w:pPr>
      <w:r w:rsidRPr="00B771A6">
        <w:rPr>
          <w:b/>
          <w:noProof/>
          <w:lang w:eastAsia="es-ES" w:bidi="he-IL"/>
        </w:rPr>
        <w:drawing>
          <wp:anchor distT="0" distB="0" distL="114300" distR="114300" simplePos="0" relativeHeight="251659264" behindDoc="1" locked="0" layoutInCell="1" allowOverlap="1" wp14:anchorId="37EF4602" wp14:editId="715D8C3F">
            <wp:simplePos x="0" y="0"/>
            <wp:positionH relativeFrom="column">
              <wp:posOffset>-17780</wp:posOffset>
            </wp:positionH>
            <wp:positionV relativeFrom="paragraph">
              <wp:posOffset>328930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1D21E2">
        <w:rPr>
          <w:szCs w:val="24"/>
        </w:rPr>
        <w:t>2</w:t>
      </w:r>
      <w:r w:rsidR="007259FB">
        <w:rPr>
          <w:szCs w:val="24"/>
        </w:rPr>
        <w:t>8</w:t>
      </w:r>
      <w:r w:rsidR="001D21E2">
        <w:rPr>
          <w:szCs w:val="24"/>
        </w:rPr>
        <w:t xml:space="preserve"> de junio de 202</w:t>
      </w:r>
      <w:r w:rsidR="009027C2">
        <w:rPr>
          <w:szCs w:val="24"/>
        </w:rPr>
        <w:t>2</w:t>
      </w:r>
      <w:r w:rsidR="001D21E2">
        <w:rPr>
          <w:szCs w:val="24"/>
        </w:rPr>
        <w:br/>
      </w:r>
      <w:r w:rsidR="00CD3A75">
        <w:rPr>
          <w:sz w:val="20"/>
          <w:szCs w:val="20"/>
        </w:rPr>
        <w:t xml:space="preserve">Am </w:t>
      </w:r>
      <w:r w:rsidR="007259FB">
        <w:rPr>
          <w:sz w:val="20"/>
          <w:szCs w:val="20"/>
        </w:rPr>
        <w:t>3, 1-8; 4, 11-12</w:t>
      </w:r>
      <w:r>
        <w:rPr>
          <w:sz w:val="20"/>
          <w:szCs w:val="20"/>
        </w:rPr>
        <w:br/>
      </w:r>
      <w:r w:rsidR="00183385" w:rsidRPr="001D21E2">
        <w:rPr>
          <w:sz w:val="20"/>
          <w:szCs w:val="20"/>
        </w:rPr>
        <w:t xml:space="preserve">Sal </w:t>
      </w:r>
      <w:r w:rsidR="007259FB">
        <w:rPr>
          <w:sz w:val="20"/>
          <w:szCs w:val="20"/>
        </w:rPr>
        <w:t>5</w:t>
      </w:r>
      <w:r w:rsidR="0053680E">
        <w:rPr>
          <w:sz w:val="20"/>
          <w:szCs w:val="20"/>
        </w:rPr>
        <w:br/>
      </w:r>
      <w:r w:rsidR="00CD3A75">
        <w:rPr>
          <w:sz w:val="20"/>
          <w:szCs w:val="20"/>
        </w:rPr>
        <w:t xml:space="preserve">Mt 8, </w:t>
      </w:r>
      <w:r w:rsidR="007259FB">
        <w:rPr>
          <w:sz w:val="20"/>
          <w:szCs w:val="20"/>
        </w:rPr>
        <w:t>23-27</w:t>
      </w:r>
      <w:r w:rsidR="001D21E2" w:rsidRPr="001D21E2">
        <w:rPr>
          <w:sz w:val="20"/>
          <w:szCs w:val="20"/>
        </w:rPr>
        <w:br/>
      </w:r>
      <w:r w:rsidR="001D21E2" w:rsidRPr="001D21E2">
        <w:rPr>
          <w:i/>
          <w:sz w:val="20"/>
          <w:szCs w:val="20"/>
        </w:rPr>
        <w:t>P. Eduardo Suanzes, msps</w:t>
      </w:r>
      <w:r w:rsidR="00183385" w:rsidRPr="001D21E2">
        <w:rPr>
          <w:sz w:val="20"/>
          <w:szCs w:val="20"/>
        </w:rPr>
        <w:br/>
      </w:r>
    </w:p>
    <w:p w:rsidR="00384AC2" w:rsidRDefault="00CE29FD" w:rsidP="00663582">
      <w:pPr>
        <w:rPr>
          <w:rFonts w:ascii="Calibri" w:hAnsi="Calibri" w:cs="Calibri"/>
          <w:lang w:val="es-MX"/>
        </w:rPr>
      </w:pPr>
      <w:r>
        <w:rPr>
          <w:lang w:val="es-MX"/>
        </w:rPr>
        <w:t>No perdamos de vista que esta sección de Mateo</w:t>
      </w:r>
      <w:r w:rsidR="004D078F">
        <w:rPr>
          <w:rStyle w:val="Refdenotaalpie"/>
          <w:lang w:val="es-MX"/>
        </w:rPr>
        <w:footnoteReference w:id="1"/>
      </w:r>
      <w:r>
        <w:rPr>
          <w:lang w:val="es-MX"/>
        </w:rPr>
        <w:t xml:space="preserve"> comienza, como explicábamos ayer, con una orden de Jesús de ir a </w:t>
      </w:r>
      <w:r>
        <w:rPr>
          <w:rFonts w:ascii="Calibri" w:hAnsi="Calibri" w:cs="Calibri"/>
          <w:lang w:val="es-MX"/>
        </w:rPr>
        <w:t>«</w:t>
      </w:r>
      <w:r w:rsidRPr="00CE29FD">
        <w:rPr>
          <w:i/>
          <w:iCs/>
          <w:lang w:val="es-MX"/>
        </w:rPr>
        <w:t>la otra orilla</w:t>
      </w:r>
      <w:r>
        <w:rPr>
          <w:rFonts w:ascii="Calibri" w:hAnsi="Calibri" w:cs="Calibri"/>
          <w:lang w:val="es-MX"/>
        </w:rPr>
        <w:t>» y con todo lo que eso significa</w:t>
      </w:r>
      <w:r w:rsidR="00B13859">
        <w:rPr>
          <w:rFonts w:ascii="Calibri" w:hAnsi="Calibri" w:cs="Calibri"/>
          <w:lang w:val="es-MX"/>
        </w:rPr>
        <w:t>, por ser una</w:t>
      </w:r>
      <w:r>
        <w:rPr>
          <w:rFonts w:ascii="Calibri" w:hAnsi="Calibri" w:cs="Calibri"/>
          <w:lang w:val="es-MX"/>
        </w:rPr>
        <w:t xml:space="preserve"> propuesta conflictiva y arriesgada. Conflictiva,  porque supone</w:t>
      </w:r>
      <w:r w:rsidR="00B13859">
        <w:rPr>
          <w:rFonts w:ascii="Calibri" w:hAnsi="Calibri" w:cs="Calibri"/>
          <w:lang w:val="es-MX"/>
        </w:rPr>
        <w:t xml:space="preserve"> muchas renuncias egoicas y grupales, dejando las seguridades personales y de</w:t>
      </w:r>
      <w:r w:rsidR="00A346CE">
        <w:rPr>
          <w:rFonts w:ascii="Calibri" w:hAnsi="Calibri" w:cs="Calibri"/>
          <w:lang w:val="es-MX"/>
        </w:rPr>
        <w:t xml:space="preserve"> </w:t>
      </w:r>
      <w:r w:rsidR="00B13859">
        <w:rPr>
          <w:rFonts w:ascii="Calibri" w:hAnsi="Calibri" w:cs="Calibri"/>
          <w:lang w:val="es-MX"/>
        </w:rPr>
        <w:t>l</w:t>
      </w:r>
      <w:r w:rsidR="00A346CE">
        <w:rPr>
          <w:rFonts w:ascii="Calibri" w:hAnsi="Calibri" w:cs="Calibri"/>
          <w:lang w:val="es-MX"/>
        </w:rPr>
        <w:t>a propia familia o</w:t>
      </w:r>
      <w:r w:rsidR="00B13859">
        <w:rPr>
          <w:rFonts w:ascii="Calibri" w:hAnsi="Calibri" w:cs="Calibri"/>
          <w:lang w:val="es-MX"/>
        </w:rPr>
        <w:t xml:space="preserve"> grupo; y arriesgada porque supone la apertura al amor en un ambiente donde la respuesta será hostil</w:t>
      </w:r>
      <w:r w:rsidR="00BC17CB">
        <w:rPr>
          <w:lang w:val="es-MX"/>
        </w:rPr>
        <w:t>.</w:t>
      </w:r>
      <w:r w:rsidR="00B13859">
        <w:rPr>
          <w:lang w:val="es-MX"/>
        </w:rPr>
        <w:t xml:space="preserve"> Además, veíamos (por la respuesta que da Jesús a los personajes que se le acercaron) cómo la exigencia del seguimiento de Jesús pasa, por un lado, por vivir a la intemperie, sin cobijo ni seguridades, siendo apátridas, conscientes que el caminar con el Maestro será difícil</w:t>
      </w:r>
      <w:r w:rsidR="00A346CE">
        <w:rPr>
          <w:lang w:val="es-MX"/>
        </w:rPr>
        <w:t>;</w:t>
      </w:r>
      <w:r w:rsidR="00B13859">
        <w:rPr>
          <w:lang w:val="es-MX"/>
        </w:rPr>
        <w:t xml:space="preserve"> y, por otro, un dejar el pasado tradicional que engendra muerte para lanzarse a la vida que Jesús representa, experimentando y transmitiendo el Reino de Dios en el presente,  lanzados hacia el futuro.</w:t>
      </w:r>
      <w:r w:rsidR="0042235A">
        <w:rPr>
          <w:lang w:val="es-MX"/>
        </w:rPr>
        <w:t xml:space="preserve"> Mateo narra el episodio de la tormenta que hoy nos ocupa como un símbolo de lo que implica seguir a Jesús y ser su discípulo. Por eso es que ha hecho preceder intencionalmente tal relato con aquellas dos cortas escenas en las que se trata de seguir a Jesús </w:t>
      </w:r>
      <w:r w:rsidR="00663582">
        <w:rPr>
          <w:lang w:val="es-MX"/>
        </w:rPr>
        <w:t>y</w:t>
      </w:r>
      <w:r w:rsidR="0042235A">
        <w:rPr>
          <w:lang w:val="es-MX"/>
        </w:rPr>
        <w:t xml:space="preserve"> que él vincula (decíamos) con la palabra-gancho </w:t>
      </w:r>
      <w:r w:rsidR="0042235A">
        <w:rPr>
          <w:rFonts w:ascii="Calibri" w:hAnsi="Calibri" w:cs="Calibri"/>
          <w:lang w:val="es-MX"/>
        </w:rPr>
        <w:t>«</w:t>
      </w:r>
      <w:r w:rsidR="0042235A" w:rsidRPr="002C24BA">
        <w:rPr>
          <w:b/>
          <w:bCs/>
          <w:i/>
          <w:iCs/>
          <w:lang w:val="es-MX"/>
        </w:rPr>
        <w:t>seguir</w:t>
      </w:r>
      <w:r w:rsidR="0042235A">
        <w:rPr>
          <w:rFonts w:ascii="Calibri" w:hAnsi="Calibri" w:cs="Calibri"/>
          <w:lang w:val="es-MX"/>
        </w:rPr>
        <w:t>»</w:t>
      </w:r>
      <w:r w:rsidR="0042235A">
        <w:rPr>
          <w:rStyle w:val="Refdenotaalpie"/>
          <w:rFonts w:ascii="Calibri" w:hAnsi="Calibri" w:cs="Calibri"/>
          <w:lang w:val="es-MX"/>
        </w:rPr>
        <w:footnoteReference w:id="2"/>
      </w:r>
    </w:p>
    <w:p w:rsidR="00EB7EE8" w:rsidRDefault="00EB7EE8" w:rsidP="001E61DA">
      <w:pPr>
        <w:rPr>
          <w:rFonts w:ascii="Calibri" w:hAnsi="Calibri" w:cs="Calibri"/>
          <w:lang w:val="es-ES_tradnl"/>
        </w:rPr>
      </w:pPr>
      <w:r>
        <w:rPr>
          <w:rFonts w:ascii="Calibri" w:hAnsi="Calibri" w:cs="Calibri"/>
          <w:lang w:val="es-ES_tradnl"/>
        </w:rPr>
        <w:t>Quiero decir con esto que cuando</w:t>
      </w:r>
      <w:r w:rsidRPr="007C270E">
        <w:rPr>
          <w:rFonts w:ascii="Calibri" w:hAnsi="Calibri" w:cs="Calibri"/>
          <w:lang w:val="es-ES_tradnl"/>
        </w:rPr>
        <w:t xml:space="preserve"> los evangelistas </w:t>
      </w:r>
      <w:r>
        <w:rPr>
          <w:rFonts w:ascii="Calibri" w:hAnsi="Calibri" w:cs="Calibri"/>
          <w:lang w:val="es-ES_tradnl"/>
        </w:rPr>
        <w:t xml:space="preserve">(en este caso Mateo) </w:t>
      </w:r>
      <w:r w:rsidRPr="007C270E">
        <w:rPr>
          <w:rFonts w:ascii="Calibri" w:hAnsi="Calibri" w:cs="Calibri"/>
          <w:lang w:val="es-ES_tradnl"/>
        </w:rPr>
        <w:t>transmiten palabras y hechos de Jesús no se remiten a una especie de archivo comunitario, sino que se inspiran en el kerigma</w:t>
      </w:r>
      <w:r w:rsidR="001E61DA">
        <w:rPr>
          <w:rFonts w:ascii="Calibri" w:hAnsi="Calibri" w:cs="Calibri"/>
          <w:lang w:val="es-ES_tradnl"/>
        </w:rPr>
        <w:t xml:space="preserve"> (el anuncio de salvación</w:t>
      </w:r>
      <w:bookmarkStart w:id="0" w:name="_GoBack"/>
      <w:bookmarkEnd w:id="0"/>
      <w:r w:rsidR="001E61DA">
        <w:rPr>
          <w:rFonts w:ascii="Calibri" w:hAnsi="Calibri" w:cs="Calibri"/>
          <w:lang w:val="es-ES_tradnl"/>
        </w:rPr>
        <w:t>)</w:t>
      </w:r>
      <w:r w:rsidRPr="007C270E">
        <w:rPr>
          <w:rFonts w:ascii="Calibri" w:hAnsi="Calibri" w:cs="Calibri"/>
          <w:lang w:val="es-ES_tradnl"/>
        </w:rPr>
        <w:t xml:space="preserve"> de la comunidad y sirven a ese kerigma. Puesto que Jesucristo no es una figura del pasado y, por tanto, no es una pieza de museo, no puede haber para la tradición cristiana primitiva que procede de </w:t>
      </w:r>
      <w:r>
        <w:rPr>
          <w:rFonts w:ascii="Calibri" w:hAnsi="Calibri" w:cs="Calibri"/>
          <w:lang w:val="es-ES_tradnl"/>
        </w:rPr>
        <w:t>é</w:t>
      </w:r>
      <w:r w:rsidRPr="007C270E">
        <w:rPr>
          <w:rFonts w:ascii="Calibri" w:hAnsi="Calibri" w:cs="Calibri"/>
          <w:lang w:val="es-ES_tradnl"/>
        </w:rPr>
        <w:t>l un «archivo» en el que este guardado</w:t>
      </w:r>
      <w:r>
        <w:rPr>
          <w:rStyle w:val="Refdenotaalpie"/>
          <w:rFonts w:ascii="Calibri" w:hAnsi="Calibri" w:cs="Calibri"/>
          <w:lang w:val="es-ES_tradnl"/>
        </w:rPr>
        <w:footnoteReference w:id="3"/>
      </w:r>
      <w:r>
        <w:rPr>
          <w:rFonts w:ascii="Calibri" w:hAnsi="Calibri" w:cs="Calibri"/>
          <w:lang w:val="es-ES_tradnl"/>
        </w:rPr>
        <w:t>, encerrado y acotado</w:t>
      </w:r>
      <w:r w:rsidRPr="007C270E">
        <w:rPr>
          <w:rFonts w:ascii="Calibri" w:hAnsi="Calibri" w:cs="Calibri"/>
          <w:lang w:val="es-ES_tradnl"/>
        </w:rPr>
        <w:t>.</w:t>
      </w:r>
      <w:r>
        <w:rPr>
          <w:rFonts w:ascii="Calibri" w:hAnsi="Calibri" w:cs="Calibri"/>
          <w:lang w:val="es-ES_tradnl"/>
        </w:rPr>
        <w:t xml:space="preserve"> Mateo está construyendo este relato en función de una intención muy particular suya y pone el sentido del mismo al servicio de un nuevo motivo: de ahí las diferencias en el relato con Marcos y Lucas.</w:t>
      </w:r>
      <w:r w:rsidRPr="007C270E">
        <w:rPr>
          <w:rFonts w:ascii="Calibri" w:hAnsi="Calibri" w:cs="Calibri"/>
          <w:lang w:val="es-ES_tradnl"/>
        </w:rPr>
        <w:t xml:space="preserve"> </w:t>
      </w:r>
      <w:r>
        <w:rPr>
          <w:rFonts w:ascii="Calibri" w:hAnsi="Calibri" w:cs="Calibri"/>
          <w:lang w:val="es-ES_tradnl"/>
        </w:rPr>
        <w:t>Baste mencionar el contexto específico que señalamos arriba y que desarrollamos más el día de ayer.</w:t>
      </w:r>
    </w:p>
    <w:p w:rsidR="002C24BA" w:rsidRPr="002C24BA" w:rsidRDefault="002C24BA" w:rsidP="000B2EF0">
      <w:pPr>
        <w:rPr>
          <w:rFonts w:ascii="Calibri" w:hAnsi="Calibri" w:cs="Calibri"/>
          <w:lang w:val="es-ES_tradnl"/>
        </w:rPr>
      </w:pPr>
      <w:r>
        <w:rPr>
          <w:rFonts w:ascii="Calibri" w:hAnsi="Calibri" w:cs="Calibri"/>
          <w:lang w:val="es-ES_tradnl"/>
        </w:rPr>
        <w:t xml:space="preserve">Mateo, decíamos, coloca antes del relato de la tormenta unos dichos de Jesús sobre el seguimiento; el primero el ofrecido por un escriba que quiere seguirlo y el segundo por la petición de un discípulo que solicita permiso para enterrar a su padre. En ambos casos se trata de </w:t>
      </w:r>
      <w:r w:rsidRPr="002C24BA">
        <w:rPr>
          <w:rFonts w:ascii="Calibri" w:hAnsi="Calibri" w:cs="Calibri"/>
          <w:b/>
          <w:bCs/>
          <w:i/>
          <w:iCs/>
          <w:lang w:val="es-ES_tradnl"/>
        </w:rPr>
        <w:t>seguimiento</w:t>
      </w:r>
      <w:r>
        <w:rPr>
          <w:rFonts w:ascii="Calibri" w:hAnsi="Calibri" w:cs="Calibri"/>
          <w:b/>
          <w:bCs/>
          <w:lang w:val="es-ES_tradnl"/>
        </w:rPr>
        <w:t xml:space="preserve">: </w:t>
      </w:r>
      <w:r w:rsidRPr="002C24BA">
        <w:rPr>
          <w:rFonts w:ascii="Calibri" w:hAnsi="Calibri" w:cs="Calibri"/>
          <w:lang w:val="es-ES_tradnl"/>
        </w:rPr>
        <w:t>en el primero</w:t>
      </w:r>
      <w:r>
        <w:rPr>
          <w:rFonts w:ascii="Calibri" w:hAnsi="Calibri" w:cs="Calibri"/>
          <w:lang w:val="es-ES_tradnl"/>
        </w:rPr>
        <w:t xml:space="preserve"> Jesús previene contra una decisión irreflexiva, y en el </w:t>
      </w:r>
      <w:r>
        <w:rPr>
          <w:rFonts w:ascii="Calibri" w:hAnsi="Calibri" w:cs="Calibri"/>
          <w:lang w:val="es-ES_tradnl"/>
        </w:rPr>
        <w:lastRenderedPageBreak/>
        <w:t>segundo Jesús habla de radicalidad  en la decisión. Solo Mateo, después de esto habla del episodio que nos ocupa hoy: la tempestad calmada.</w:t>
      </w:r>
    </w:p>
    <w:p w:rsidR="00B13859" w:rsidRDefault="00B13859" w:rsidP="000B2EF0">
      <w:pPr>
        <w:rPr>
          <w:rFonts w:ascii="Calibri" w:hAnsi="Calibri" w:cs="Calibri"/>
          <w:lang w:val="es-ES_tradnl"/>
        </w:rPr>
      </w:pPr>
      <w:r>
        <w:rPr>
          <w:lang w:val="es-MX"/>
        </w:rPr>
        <w:t xml:space="preserve">Así las cosas, </w:t>
      </w:r>
      <w:r w:rsidR="002C24BA">
        <w:rPr>
          <w:lang w:val="es-MX"/>
        </w:rPr>
        <w:t xml:space="preserve">continúa Mateo diciendo que </w:t>
      </w:r>
      <w:r>
        <w:rPr>
          <w:rFonts w:ascii="Calibri" w:hAnsi="Calibri" w:cs="Calibri"/>
          <w:lang w:val="es-MX"/>
        </w:rPr>
        <w:t>«</w:t>
      </w:r>
      <w:r w:rsidR="00A346CE">
        <w:rPr>
          <w:i/>
          <w:iCs/>
          <w:lang w:val="es-ES_tradnl"/>
        </w:rPr>
        <w:t>habiendo subido él en la barca</w:t>
      </w:r>
      <w:r w:rsidRPr="00CA3C07">
        <w:rPr>
          <w:i/>
          <w:iCs/>
          <w:lang w:val="es-ES_tradnl"/>
        </w:rPr>
        <w:t xml:space="preserve"> </w:t>
      </w:r>
      <w:proofErr w:type="gramStart"/>
      <w:r w:rsidR="00A346CE">
        <w:rPr>
          <w:rFonts w:ascii="Calibri" w:hAnsi="Calibri" w:cs="Calibri"/>
          <w:i/>
          <w:iCs/>
          <w:lang w:val="es-ES_tradnl"/>
        </w:rPr>
        <w:t>—</w:t>
      </w:r>
      <w:r w:rsidR="00A346CE">
        <w:rPr>
          <w:lang w:val="es-ES_tradnl"/>
        </w:rPr>
        <w:t>[</w:t>
      </w:r>
      <w:proofErr w:type="gramEnd"/>
      <w:r>
        <w:rPr>
          <w:lang w:val="es-ES_tradnl"/>
        </w:rPr>
        <w:t>para ir a la otra orilla]</w:t>
      </w:r>
      <w:r>
        <w:rPr>
          <w:rFonts w:ascii="Calibri" w:hAnsi="Calibri" w:cs="Calibri"/>
          <w:lang w:val="es-ES_tradnl"/>
        </w:rPr>
        <w:t>—</w:t>
      </w:r>
      <w:r w:rsidR="00A346CE">
        <w:rPr>
          <w:rFonts w:ascii="Calibri" w:hAnsi="Calibri" w:cs="Calibri"/>
          <w:lang w:val="es-ES_tradnl"/>
        </w:rPr>
        <w:t xml:space="preserve"> </w:t>
      </w:r>
      <w:r w:rsidR="00A346CE">
        <w:rPr>
          <w:i/>
          <w:iCs/>
          <w:lang w:val="es-ES_tradnl"/>
        </w:rPr>
        <w:t xml:space="preserve">, </w:t>
      </w:r>
      <w:r w:rsidRPr="00CA3C07">
        <w:rPr>
          <w:i/>
          <w:iCs/>
          <w:lang w:val="es-ES_tradnl"/>
        </w:rPr>
        <w:t xml:space="preserve">sus discípulos </w:t>
      </w:r>
      <w:r w:rsidRPr="000B2EF0">
        <w:rPr>
          <w:b/>
          <w:bCs/>
          <w:i/>
          <w:iCs/>
          <w:lang w:val="es-ES_tradnl"/>
        </w:rPr>
        <w:t>lo siguieron</w:t>
      </w:r>
      <w:r>
        <w:rPr>
          <w:rFonts w:ascii="Calibri" w:hAnsi="Calibri" w:cs="Calibri"/>
          <w:lang w:val="es-ES_tradnl"/>
        </w:rPr>
        <w:t>»</w:t>
      </w:r>
      <w:r w:rsidR="007C270E">
        <w:rPr>
          <w:rFonts w:ascii="Calibri" w:hAnsi="Calibri" w:cs="Calibri"/>
          <w:lang w:val="es-ES_tradnl"/>
        </w:rPr>
        <w:t>.</w:t>
      </w:r>
      <w:r w:rsidR="00A346CE">
        <w:rPr>
          <w:rFonts w:ascii="Calibri" w:hAnsi="Calibri" w:cs="Calibri"/>
          <w:lang w:val="es-ES_tradnl"/>
        </w:rPr>
        <w:t xml:space="preserve"> Importante este matiz. </w:t>
      </w:r>
      <w:r w:rsidR="002C24BA">
        <w:rPr>
          <w:rFonts w:ascii="Calibri" w:hAnsi="Calibri" w:cs="Calibri"/>
          <w:lang w:val="es-ES_tradnl"/>
        </w:rPr>
        <w:t>Y aquí está la primera diferencia con los otros evangelistas. Porque n</w:t>
      </w:r>
      <w:r w:rsidR="00A346CE">
        <w:rPr>
          <w:rFonts w:ascii="Calibri" w:hAnsi="Calibri" w:cs="Calibri"/>
          <w:lang w:val="es-ES_tradnl"/>
        </w:rPr>
        <w:t>o dice el relato original en griego (como dice la traducción de la Liturgia) que «Jesús subió a la barca con sus discípulos». No</w:t>
      </w:r>
      <w:r w:rsidR="000B2EF0">
        <w:rPr>
          <w:rFonts w:ascii="Calibri" w:hAnsi="Calibri" w:cs="Calibri"/>
          <w:lang w:val="es-ES_tradnl"/>
        </w:rPr>
        <w:t>, nada de eso</w:t>
      </w:r>
      <w:r w:rsidR="00A346CE">
        <w:rPr>
          <w:rFonts w:ascii="Calibri" w:hAnsi="Calibri" w:cs="Calibri"/>
          <w:lang w:val="es-ES_tradnl"/>
        </w:rPr>
        <w:t xml:space="preserve">. </w:t>
      </w:r>
      <w:r w:rsidR="002C24BA">
        <w:rPr>
          <w:rFonts w:ascii="Calibri" w:hAnsi="Calibri" w:cs="Calibri"/>
          <w:lang w:val="es-ES_tradnl"/>
        </w:rPr>
        <w:t>El texto dice que s</w:t>
      </w:r>
      <w:r w:rsidR="00A346CE">
        <w:rPr>
          <w:rFonts w:ascii="Calibri" w:hAnsi="Calibri" w:cs="Calibri"/>
          <w:lang w:val="es-ES_tradnl"/>
        </w:rPr>
        <w:t xml:space="preserve">ubió </w:t>
      </w:r>
      <w:proofErr w:type="spellStart"/>
      <w:r w:rsidR="00A346CE">
        <w:rPr>
          <w:rFonts w:ascii="Calibri" w:hAnsi="Calibri" w:cs="Calibri"/>
          <w:lang w:val="es-ES_tradnl"/>
        </w:rPr>
        <w:t>él</w:t>
      </w:r>
      <w:proofErr w:type="spellEnd"/>
      <w:r w:rsidR="00A346CE">
        <w:rPr>
          <w:rFonts w:ascii="Calibri" w:hAnsi="Calibri" w:cs="Calibri"/>
          <w:lang w:val="es-ES_tradnl"/>
        </w:rPr>
        <w:t xml:space="preserve"> primero, y sus discípulos </w:t>
      </w:r>
      <w:r w:rsidR="000B2EF0">
        <w:rPr>
          <w:rFonts w:ascii="Calibri" w:hAnsi="Calibri" w:cs="Calibri"/>
          <w:lang w:val="es-ES_tradnl"/>
        </w:rPr>
        <w:t>«</w:t>
      </w:r>
      <w:r w:rsidR="00A346CE" w:rsidRPr="002C24BA">
        <w:rPr>
          <w:rFonts w:ascii="Calibri" w:hAnsi="Calibri" w:cs="Calibri"/>
          <w:b/>
          <w:bCs/>
          <w:i/>
          <w:iCs/>
          <w:lang w:val="es-ES_tradnl"/>
        </w:rPr>
        <w:t>lo siguieron</w:t>
      </w:r>
      <w:r w:rsidR="000B2EF0">
        <w:rPr>
          <w:rFonts w:ascii="Calibri" w:hAnsi="Calibri" w:cs="Calibri"/>
          <w:b/>
          <w:bCs/>
          <w:i/>
          <w:iCs/>
          <w:lang w:val="es-ES_tradnl"/>
        </w:rPr>
        <w:t>»</w:t>
      </w:r>
      <w:r w:rsidR="00A346CE">
        <w:rPr>
          <w:rFonts w:ascii="Calibri" w:hAnsi="Calibri" w:cs="Calibri"/>
          <w:lang w:val="es-ES_tradnl"/>
        </w:rPr>
        <w:t xml:space="preserve">. </w:t>
      </w:r>
      <w:r w:rsidR="002C24BA">
        <w:rPr>
          <w:rFonts w:ascii="Calibri" w:hAnsi="Calibri" w:cs="Calibri"/>
          <w:lang w:val="es-ES_tradnl"/>
        </w:rPr>
        <w:t>¡Otra vez el seguimiento!  Este verbo vincula</w:t>
      </w:r>
      <w:r w:rsidR="000B2EF0">
        <w:rPr>
          <w:rFonts w:ascii="Calibri" w:hAnsi="Calibri" w:cs="Calibri"/>
          <w:lang w:val="es-ES_tradnl"/>
        </w:rPr>
        <w:t xml:space="preserve"> este episodio de </w:t>
      </w:r>
      <w:r w:rsidR="002C24BA">
        <w:rPr>
          <w:rFonts w:ascii="Calibri" w:hAnsi="Calibri" w:cs="Calibri"/>
          <w:lang w:val="es-ES_tradnl"/>
        </w:rPr>
        <w:t xml:space="preserve">la tempestad calmada con el episodio anterior. </w:t>
      </w:r>
      <w:r w:rsidR="00A346CE">
        <w:rPr>
          <w:rFonts w:ascii="Calibri" w:hAnsi="Calibri" w:cs="Calibri"/>
          <w:lang w:val="es-ES_tradnl"/>
        </w:rPr>
        <w:t>Es Jesús quien toma la iniciativa en la misión y son los suyos los que deben seguirlo a él.</w:t>
      </w:r>
      <w:r w:rsidR="007C270E">
        <w:rPr>
          <w:rFonts w:ascii="Calibri" w:hAnsi="Calibri" w:cs="Calibri"/>
          <w:lang w:val="es-ES_tradnl"/>
        </w:rPr>
        <w:t xml:space="preserve"> Y Mateo, el redactor del Evangelio</w:t>
      </w:r>
      <w:r w:rsidR="00EB7EE8">
        <w:rPr>
          <w:rFonts w:ascii="Calibri" w:hAnsi="Calibri" w:cs="Calibri"/>
          <w:lang w:val="es-ES_tradnl"/>
        </w:rPr>
        <w:t>,</w:t>
      </w:r>
      <w:r w:rsidR="007C270E">
        <w:rPr>
          <w:rFonts w:ascii="Calibri" w:hAnsi="Calibri" w:cs="Calibri"/>
          <w:lang w:val="es-ES_tradnl"/>
        </w:rPr>
        <w:t xml:space="preserve"> lo sigue y quiere que nosotros lo sigamos también.</w:t>
      </w:r>
    </w:p>
    <w:p w:rsidR="000B2EF0" w:rsidRDefault="000B2EF0" w:rsidP="000B2EF0">
      <w:pPr>
        <w:rPr>
          <w:rFonts w:ascii="Calibri" w:hAnsi="Calibri" w:cs="Calibri"/>
          <w:lang w:val="es-ES_tradnl"/>
        </w:rPr>
      </w:pPr>
      <w:r>
        <w:rPr>
          <w:rFonts w:ascii="Calibri" w:hAnsi="Calibri" w:cs="Calibri"/>
          <w:lang w:val="es-ES_tradnl"/>
        </w:rPr>
        <w:t xml:space="preserve">Con esto Mateo </w:t>
      </w:r>
      <w:r w:rsidRPr="000B2EF0">
        <w:rPr>
          <w:rFonts w:ascii="Calibri" w:hAnsi="Calibri" w:cs="Calibri"/>
          <w:lang w:val="es-ES_tradnl"/>
        </w:rPr>
        <w:t>relaciona la travesía de los discípulos junto con Jesús y el hecho de calmar la tormenta con el seguimiento y</w:t>
      </w:r>
      <w:r>
        <w:rPr>
          <w:rFonts w:ascii="Calibri" w:hAnsi="Calibri" w:cs="Calibri"/>
          <w:lang w:val="es-ES_tradnl"/>
        </w:rPr>
        <w:t>,</w:t>
      </w:r>
      <w:r w:rsidRPr="000B2EF0">
        <w:rPr>
          <w:rFonts w:ascii="Calibri" w:hAnsi="Calibri" w:cs="Calibri"/>
          <w:lang w:val="es-ES_tradnl"/>
        </w:rPr>
        <w:t xml:space="preserve"> de este modo, con el pequeño barco de la Iglesia</w:t>
      </w:r>
      <w:r>
        <w:rPr>
          <w:rFonts w:ascii="Calibri" w:hAnsi="Calibri" w:cs="Calibri"/>
          <w:lang w:val="es-ES_tradnl"/>
        </w:rPr>
        <w:t>. Porque, en efecto, el grito de socorro de los discípulos (y aquí está la segunda diferencia en el relato con los otros evangelistas) es una jaculatoria comunitaria que comienza con un título que las primeras comunidades cristianas daban a Jesús Resucitado,</w:t>
      </w:r>
      <w:r w:rsidR="00FB1DFE">
        <w:rPr>
          <w:rFonts w:ascii="Calibri" w:hAnsi="Calibri" w:cs="Calibri"/>
          <w:lang w:val="es-ES_tradnl"/>
        </w:rPr>
        <w:t xml:space="preserve"> un</w:t>
      </w:r>
      <w:r>
        <w:rPr>
          <w:rFonts w:ascii="Calibri" w:hAnsi="Calibri" w:cs="Calibri"/>
          <w:lang w:val="es-ES_tradnl"/>
        </w:rPr>
        <w:t xml:space="preserve"> título divino de dignidad: </w:t>
      </w:r>
      <w:proofErr w:type="gramStart"/>
      <w:r>
        <w:rPr>
          <w:rFonts w:ascii="Calibri" w:hAnsi="Calibri" w:cs="Calibri"/>
          <w:lang w:val="es-ES_tradnl"/>
        </w:rPr>
        <w:t>«¡</w:t>
      </w:r>
      <w:proofErr w:type="gramEnd"/>
      <w:r>
        <w:rPr>
          <w:rFonts w:ascii="Calibri" w:hAnsi="Calibri" w:cs="Calibri"/>
          <w:lang w:val="es-ES_tradnl"/>
        </w:rPr>
        <w:t>Señor!»</w:t>
      </w:r>
      <w:r>
        <w:rPr>
          <w:rFonts w:ascii="Calibri" w:hAnsi="Calibri" w:cs="Calibri"/>
          <w:lang w:val="es-ES_tradnl"/>
        </w:rPr>
        <w:t xml:space="preserve">. </w:t>
      </w:r>
      <w:r w:rsidRPr="000B2EF0">
        <w:rPr>
          <w:rFonts w:ascii="Calibri" w:hAnsi="Calibri" w:cs="Calibri"/>
          <w:i/>
          <w:iCs/>
          <w:lang w:val="es-ES_tradnl"/>
        </w:rPr>
        <w:t>«¡Señor, sálvanos, que perecemos!</w:t>
      </w:r>
      <w:r>
        <w:rPr>
          <w:rFonts w:ascii="Calibri" w:hAnsi="Calibri" w:cs="Calibri"/>
          <w:lang w:val="es-ES_tradnl"/>
        </w:rPr>
        <w:t>»</w:t>
      </w:r>
      <w:r>
        <w:rPr>
          <w:rStyle w:val="Refdenotaalpie"/>
          <w:rFonts w:ascii="Calibri" w:hAnsi="Calibri" w:cs="Calibri"/>
          <w:lang w:val="es-ES_tradnl"/>
        </w:rPr>
        <w:footnoteReference w:id="4"/>
      </w:r>
      <w:r w:rsidR="00FB1DFE">
        <w:rPr>
          <w:rFonts w:ascii="Calibri" w:hAnsi="Calibri" w:cs="Calibri"/>
          <w:lang w:val="es-ES_tradnl"/>
        </w:rPr>
        <w:t>. El grito de los discípulos es, pues una oración que contiene la confesión de fe de los discípulos.</w:t>
      </w:r>
    </w:p>
    <w:p w:rsidR="004D078F" w:rsidRDefault="004D078F" w:rsidP="003506FA">
      <w:pPr>
        <w:rPr>
          <w:rFonts w:ascii="Calibri" w:hAnsi="Calibri" w:cs="Calibri"/>
          <w:lang w:val="es-ES_tradnl"/>
        </w:rPr>
      </w:pPr>
      <w:r>
        <w:rPr>
          <w:rFonts w:ascii="Calibri" w:hAnsi="Calibri" w:cs="Calibri"/>
          <w:lang w:val="es-ES_tradnl"/>
        </w:rPr>
        <w:t>Pero existe también otra diferencia</w:t>
      </w:r>
      <w:r w:rsidR="00F355F4">
        <w:rPr>
          <w:rFonts w:ascii="Calibri" w:hAnsi="Calibri" w:cs="Calibri"/>
          <w:lang w:val="es-ES_tradnl"/>
        </w:rPr>
        <w:t xml:space="preserve"> (la tercera)</w:t>
      </w:r>
      <w:r>
        <w:rPr>
          <w:rFonts w:ascii="Calibri" w:hAnsi="Calibri" w:cs="Calibri"/>
          <w:lang w:val="es-ES_tradnl"/>
        </w:rPr>
        <w:t xml:space="preserve"> a destacar</w:t>
      </w:r>
      <w:r w:rsidR="003506FA">
        <w:rPr>
          <w:rFonts w:ascii="Calibri" w:hAnsi="Calibri" w:cs="Calibri"/>
          <w:lang w:val="es-ES_tradnl"/>
        </w:rPr>
        <w:t xml:space="preserve"> con los otros dos evangelistas</w:t>
      </w:r>
      <w:r>
        <w:rPr>
          <w:rFonts w:ascii="Calibri" w:hAnsi="Calibri" w:cs="Calibri"/>
          <w:lang w:val="es-ES_tradnl"/>
        </w:rPr>
        <w:t>. Y es que el milagro del calmar de la tormenta</w:t>
      </w:r>
      <w:r w:rsidR="003506FA">
        <w:rPr>
          <w:rFonts w:ascii="Calibri" w:hAnsi="Calibri" w:cs="Calibri"/>
          <w:lang w:val="es-ES_tradnl"/>
        </w:rPr>
        <w:t xml:space="preserve"> se da en Marcos y Lucas antes de la reprimenda; en Mateo, sin embargo el reproche va antes y el milagro después. Antes de que los elementos hayan sido acallados, (</w:t>
      </w:r>
      <w:r w:rsidR="003506FA" w:rsidRPr="00867CAB">
        <w:rPr>
          <w:lang w:val="es-ES_tradnl"/>
        </w:rPr>
        <w:t>la borrasca es el símbolo de las pruebas</w:t>
      </w:r>
      <w:r w:rsidR="003506FA">
        <w:rPr>
          <w:lang w:val="es-ES_tradnl"/>
        </w:rPr>
        <w:t xml:space="preserve">, </w:t>
      </w:r>
      <w:r w:rsidR="003506FA" w:rsidRPr="00867CAB">
        <w:rPr>
          <w:lang w:val="es-ES_tradnl"/>
        </w:rPr>
        <w:t>dramas</w:t>
      </w:r>
      <w:r w:rsidR="003506FA">
        <w:rPr>
          <w:lang w:val="es-ES_tradnl"/>
        </w:rPr>
        <w:t xml:space="preserve"> y </w:t>
      </w:r>
      <w:r w:rsidR="003506FA" w:rsidRPr="00867CAB">
        <w:rPr>
          <w:lang w:val="es-ES_tradnl"/>
        </w:rPr>
        <w:t>dificultades que se presentan en la travesía d</w:t>
      </w:r>
      <w:r w:rsidR="003506FA">
        <w:rPr>
          <w:lang w:val="es-ES_tradnl"/>
        </w:rPr>
        <w:t>el mar de la vida)</w:t>
      </w:r>
      <w:r w:rsidR="003506FA">
        <w:rPr>
          <w:rFonts w:ascii="Calibri" w:hAnsi="Calibri" w:cs="Calibri"/>
          <w:lang w:val="es-ES_tradnl"/>
        </w:rPr>
        <w:t xml:space="preserve"> la palabra de Jesús se dirige a los discípulos y les avergüenza por su pequeña fe. La expresión «</w:t>
      </w:r>
      <w:r w:rsidR="003506FA" w:rsidRPr="003506FA">
        <w:rPr>
          <w:rFonts w:ascii="Calibri" w:hAnsi="Calibri" w:cs="Calibri"/>
          <w:i/>
          <w:iCs/>
          <w:lang w:val="es-ES_tradnl"/>
        </w:rPr>
        <w:t>hombres de poca fe</w:t>
      </w:r>
      <w:r w:rsidR="003506FA">
        <w:rPr>
          <w:rFonts w:ascii="Calibri" w:hAnsi="Calibri" w:cs="Calibri"/>
          <w:lang w:val="es-ES_tradnl"/>
        </w:rPr>
        <w:t>» es característica de Mateo</w:t>
      </w:r>
      <w:r w:rsidR="003506FA">
        <w:rPr>
          <w:rStyle w:val="Refdenotaalpie"/>
          <w:rFonts w:ascii="Calibri" w:hAnsi="Calibri" w:cs="Calibri"/>
          <w:lang w:val="es-ES_tradnl"/>
        </w:rPr>
        <w:footnoteReference w:id="5"/>
      </w:r>
      <w:r w:rsidR="003506FA">
        <w:rPr>
          <w:rFonts w:ascii="Calibri" w:hAnsi="Calibri" w:cs="Calibri"/>
          <w:lang w:val="es-ES_tradnl"/>
        </w:rPr>
        <w:t xml:space="preserve"> y siempre, por cierto, para describir una fe muy débil que decae con las preocupaciones y dificultades. Es, por lo tanto, una fe aparente, que no es madura antes las sacudidas de la vida.</w:t>
      </w:r>
    </w:p>
    <w:p w:rsidR="00F355F4" w:rsidRDefault="00F355F4" w:rsidP="00F355F4">
      <w:pPr>
        <w:rPr>
          <w:rFonts w:ascii="Calibri" w:hAnsi="Calibri" w:cs="Calibri"/>
          <w:lang w:val="es-ES_tradnl"/>
        </w:rPr>
      </w:pPr>
      <w:r>
        <w:rPr>
          <w:rFonts w:ascii="Calibri" w:hAnsi="Calibri" w:cs="Calibri"/>
          <w:lang w:val="es-ES_tradnl"/>
        </w:rPr>
        <w:t>Pues así como la borrasca impetuosa es símbolo de las tribulaciones de los discípulos de Jesús, del mismo modo la gran paz que su palabra provoca recibe el mismo sentido que más tarde el evangelista Juan dirá en la última cena: «</w:t>
      </w:r>
      <w:r w:rsidRPr="00F355F4">
        <w:rPr>
          <w:rFonts w:ascii="Calibri" w:hAnsi="Calibri" w:cs="Calibri"/>
          <w:i/>
          <w:iCs/>
          <w:lang w:val="es-ES_tradnl"/>
        </w:rPr>
        <w:t>les</w:t>
      </w:r>
      <w:r w:rsidRPr="00F355F4">
        <w:rPr>
          <w:rFonts w:ascii="Calibri" w:hAnsi="Calibri" w:cs="Calibri"/>
          <w:i/>
          <w:iCs/>
          <w:lang w:val="es-ES_tradnl"/>
        </w:rPr>
        <w:t xml:space="preserve"> he dicho estas cosas para que teng</w:t>
      </w:r>
      <w:r w:rsidRPr="00F355F4">
        <w:rPr>
          <w:rFonts w:ascii="Calibri" w:hAnsi="Calibri" w:cs="Calibri"/>
          <w:i/>
          <w:iCs/>
          <w:lang w:val="es-ES_tradnl"/>
        </w:rPr>
        <w:t>an</w:t>
      </w:r>
      <w:r w:rsidRPr="00F355F4">
        <w:rPr>
          <w:rFonts w:ascii="Calibri" w:hAnsi="Calibri" w:cs="Calibri"/>
          <w:i/>
          <w:iCs/>
          <w:lang w:val="es-ES_tradnl"/>
        </w:rPr>
        <w:t xml:space="preserve"> paz en mí. En el mundo tendr</w:t>
      </w:r>
      <w:r w:rsidRPr="00F355F4">
        <w:rPr>
          <w:rFonts w:ascii="Calibri" w:hAnsi="Calibri" w:cs="Calibri"/>
          <w:i/>
          <w:iCs/>
          <w:lang w:val="es-ES_tradnl"/>
        </w:rPr>
        <w:t xml:space="preserve">án </w:t>
      </w:r>
      <w:r w:rsidRPr="00F355F4">
        <w:rPr>
          <w:rFonts w:ascii="Calibri" w:hAnsi="Calibri" w:cs="Calibri"/>
          <w:i/>
          <w:iCs/>
          <w:lang w:val="es-ES_tradnl"/>
        </w:rPr>
        <w:t xml:space="preserve">tribulación. Pero ¡ánimo!: yo he </w:t>
      </w:r>
      <w:proofErr w:type="spellStart"/>
      <w:r w:rsidRPr="00F355F4">
        <w:rPr>
          <w:rFonts w:ascii="Calibri" w:hAnsi="Calibri" w:cs="Calibri"/>
          <w:i/>
          <w:iCs/>
          <w:lang w:val="es-ES_tradnl"/>
        </w:rPr>
        <w:t>vencido</w:t>
      </w:r>
      <w:proofErr w:type="spellEnd"/>
      <w:r w:rsidRPr="00F355F4">
        <w:rPr>
          <w:rFonts w:ascii="Calibri" w:hAnsi="Calibri" w:cs="Calibri"/>
          <w:i/>
          <w:iCs/>
          <w:lang w:val="es-ES_tradnl"/>
        </w:rPr>
        <w:t xml:space="preserve"> al mundo</w:t>
      </w:r>
      <w:r>
        <w:rPr>
          <w:rFonts w:ascii="Calibri" w:hAnsi="Calibri" w:cs="Calibri"/>
          <w:lang w:val="es-ES_tradnl"/>
        </w:rPr>
        <w:t>»</w:t>
      </w:r>
      <w:r>
        <w:rPr>
          <w:rStyle w:val="Refdenotaalpie"/>
          <w:rFonts w:ascii="Calibri" w:hAnsi="Calibri" w:cs="Calibri"/>
          <w:lang w:val="es-ES_tradnl"/>
        </w:rPr>
        <w:footnoteReference w:id="6"/>
      </w:r>
      <w:r w:rsidRPr="00F355F4">
        <w:rPr>
          <w:rFonts w:ascii="Calibri" w:hAnsi="Calibri" w:cs="Calibri"/>
          <w:lang w:val="es-ES_tradnl"/>
        </w:rPr>
        <w:t>.</w:t>
      </w:r>
    </w:p>
    <w:p w:rsidR="007C0FC7" w:rsidRDefault="00F355F4" w:rsidP="007C0FC7">
      <w:pPr>
        <w:rPr>
          <w:rFonts w:ascii="Calibri" w:hAnsi="Calibri" w:cs="Calibri"/>
          <w:lang w:val="es-ES_tradnl"/>
        </w:rPr>
      </w:pPr>
      <w:r>
        <w:rPr>
          <w:rFonts w:ascii="Calibri" w:hAnsi="Calibri" w:cs="Calibri"/>
          <w:lang w:val="es-ES_tradnl"/>
        </w:rPr>
        <w:t>Por último, la diferencia final (la cuarta) con Marcos  y Lucas. En Mateo quienes confirman lo sucedido con su pregunta atónita no son los discípulos</w:t>
      </w:r>
      <w:r w:rsidR="007C0FC7">
        <w:rPr>
          <w:rStyle w:val="Refdenotaalpie"/>
          <w:rFonts w:ascii="Calibri" w:hAnsi="Calibri" w:cs="Calibri"/>
          <w:lang w:val="es-ES_tradnl"/>
        </w:rPr>
        <w:footnoteReference w:id="7"/>
      </w:r>
      <w:r w:rsidR="007C0FC7">
        <w:rPr>
          <w:rFonts w:ascii="Calibri" w:hAnsi="Calibri" w:cs="Calibri"/>
          <w:lang w:val="es-ES_tradnl"/>
        </w:rPr>
        <w:t xml:space="preserve">, sino  los hombres: « </w:t>
      </w:r>
      <w:r w:rsidR="007C0FC7" w:rsidRPr="007C0FC7">
        <w:rPr>
          <w:rFonts w:ascii="Calibri" w:hAnsi="Calibri" w:cs="Calibri"/>
          <w:i/>
          <w:iCs/>
          <w:lang w:val="es-ES_tradnl"/>
        </w:rPr>
        <w:t>y</w:t>
      </w:r>
      <w:r w:rsidR="007C0FC7">
        <w:rPr>
          <w:rFonts w:ascii="Calibri" w:hAnsi="Calibri" w:cs="Calibri"/>
          <w:lang w:val="es-ES_tradnl"/>
        </w:rPr>
        <w:t xml:space="preserve"> </w:t>
      </w:r>
      <w:r w:rsidR="007C0FC7" w:rsidRPr="007C0FC7">
        <w:rPr>
          <w:rFonts w:ascii="Calibri" w:hAnsi="Calibri" w:cs="Calibri"/>
          <w:i/>
          <w:iCs/>
          <w:lang w:val="es-ES_tradnl"/>
        </w:rPr>
        <w:t>los hombres</w:t>
      </w:r>
      <w:r w:rsidR="007C0FC7">
        <w:rPr>
          <w:rFonts w:ascii="Calibri" w:hAnsi="Calibri" w:cs="Calibri"/>
          <w:i/>
          <w:iCs/>
          <w:lang w:val="es-ES_tradnl"/>
        </w:rPr>
        <w:t xml:space="preserve"> se admiraron diciendo: qué hombre es este…</w:t>
      </w:r>
      <w:r w:rsidR="007C0FC7">
        <w:rPr>
          <w:rFonts w:ascii="Calibri" w:hAnsi="Calibri" w:cs="Calibri"/>
          <w:lang w:val="es-ES_tradnl"/>
        </w:rPr>
        <w:t>»</w:t>
      </w:r>
      <w:r w:rsidR="007C0FC7">
        <w:rPr>
          <w:rStyle w:val="Refdenotaalpie"/>
          <w:rFonts w:ascii="Calibri" w:hAnsi="Calibri" w:cs="Calibri"/>
          <w:lang w:val="es-ES_tradnl"/>
        </w:rPr>
        <w:footnoteReference w:id="8"/>
      </w:r>
      <w:r w:rsidR="007C0FC7">
        <w:rPr>
          <w:rFonts w:ascii="Calibri" w:hAnsi="Calibri" w:cs="Calibri"/>
          <w:lang w:val="es-ES_tradnl"/>
        </w:rPr>
        <w:t xml:space="preserve">. Es el coro de a los que va dirigida </w:t>
      </w:r>
      <w:r w:rsidR="007C0FC7">
        <w:rPr>
          <w:rFonts w:ascii="Calibri" w:hAnsi="Calibri" w:cs="Calibri"/>
          <w:lang w:val="es-ES_tradnl"/>
        </w:rPr>
        <w:lastRenderedPageBreak/>
        <w:t xml:space="preserve">la enseñanza. La intención de Mateo es clara al querer ampliar el horizonte de la enseñanza, convirtiéndose en una llamada al seguimiento y discipulado. </w:t>
      </w:r>
    </w:p>
    <w:p w:rsidR="007C270E" w:rsidRDefault="007C0FC7" w:rsidP="005D0792">
      <w:pPr>
        <w:rPr>
          <w:rFonts w:ascii="Calibri" w:hAnsi="Calibri" w:cs="Calibri"/>
          <w:lang w:val="es-ES_tradnl"/>
        </w:rPr>
      </w:pPr>
      <w:r>
        <w:rPr>
          <w:rFonts w:ascii="Calibri" w:hAnsi="Calibri" w:cs="Calibri"/>
          <w:lang w:val="es-ES_tradnl"/>
        </w:rPr>
        <w:t xml:space="preserve">Observando, pues, el contexto del relato hemos llegado a descubrir la intención del evangelista Mateo al redactar el episodio como lo ha hecho. Comenzó con una presentación del </w:t>
      </w:r>
      <w:r w:rsidRPr="007C0FC7">
        <w:rPr>
          <w:rFonts w:ascii="Calibri" w:hAnsi="Calibri" w:cs="Calibri"/>
          <w:b/>
          <w:bCs/>
          <w:i/>
          <w:iCs/>
          <w:lang w:val="es-ES_tradnl"/>
        </w:rPr>
        <w:t>seguimiento</w:t>
      </w:r>
      <w:r>
        <w:rPr>
          <w:rFonts w:ascii="Calibri" w:hAnsi="Calibri" w:cs="Calibri"/>
          <w:lang w:val="es-ES_tradnl"/>
        </w:rPr>
        <w:t xml:space="preserve"> (los dos personajes iniciales), en el que los discípulos experimentan la tribulación y la salvación, la tempestad y la paz.</w:t>
      </w:r>
      <w:r w:rsidR="005D0792">
        <w:rPr>
          <w:rFonts w:ascii="Calibri" w:hAnsi="Calibri" w:cs="Calibri"/>
          <w:lang w:val="es-ES_tradnl"/>
        </w:rPr>
        <w:t xml:space="preserve"> Efectivamente el mensaje de Jesús no es un archivo cerrado como decíamos al principio. No es un hecho encerrado en el pasado. Nada de eso; cada episodio se proyecta al presente de la comunidad cristiana de todos los tiempos. El relato se convierte en la intención de Mateo en kerigma (anuncio de salvación) y paradigma de los peligros y de la realización personal y plenitud humanas del discipulado.</w:t>
      </w:r>
    </w:p>
    <w:p w:rsidR="007C0FC7" w:rsidRPr="007C270E" w:rsidRDefault="007C0FC7" w:rsidP="007C0FC7">
      <w:pPr>
        <w:rPr>
          <w:rFonts w:ascii="Calibri" w:hAnsi="Calibri" w:cs="Calibri"/>
          <w:lang w:val="es-ES_tradnl"/>
        </w:rPr>
      </w:pPr>
    </w:p>
    <w:p w:rsidR="007C270E" w:rsidRDefault="007C270E" w:rsidP="00A346CE">
      <w:pPr>
        <w:rPr>
          <w:rFonts w:ascii="Calibri" w:hAnsi="Calibri" w:cs="Calibri"/>
          <w:lang w:val="es-ES_tradnl"/>
        </w:rPr>
      </w:pPr>
    </w:p>
    <w:p w:rsidR="007C270E" w:rsidRPr="00B13859" w:rsidRDefault="007C270E" w:rsidP="00A346CE">
      <w:pPr>
        <w:rPr>
          <w:lang w:val="es-MX"/>
        </w:rPr>
      </w:pPr>
    </w:p>
    <w:sectPr w:rsidR="007C270E" w:rsidRPr="00B13859" w:rsidSect="00EB7506">
      <w:footerReference w:type="default" r:id="rId10"/>
      <w:pgSz w:w="12242" w:h="15842" w:code="1"/>
      <w:pgMar w:top="1134" w:right="1701" w:bottom="1134" w:left="1701" w:header="709"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9F" w:rsidRDefault="00415A9F" w:rsidP="00353A4B">
      <w:pPr>
        <w:spacing w:after="0" w:line="240" w:lineRule="auto"/>
      </w:pPr>
      <w:r>
        <w:separator/>
      </w:r>
    </w:p>
  </w:endnote>
  <w:endnote w:type="continuationSeparator" w:id="0">
    <w:p w:rsidR="00415A9F" w:rsidRDefault="00415A9F" w:rsidP="003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9" w:rsidRDefault="003E5739" w:rsidP="003E5739">
    <w:pPr>
      <w:pStyle w:val="Piedepgina"/>
      <w:tabs>
        <w:tab w:val="left" w:pos="3680"/>
        <w:tab w:val="right" w:pos="8840"/>
      </w:tabs>
      <w:jc w:val="left"/>
    </w:pPr>
    <w:r>
      <w:tab/>
    </w:r>
    <w:r>
      <w:tab/>
    </w:r>
    <w:r>
      <w:tab/>
    </w:r>
    <w:r>
      <w:tab/>
    </w:r>
    <w:r w:rsidR="00EE3B29">
      <w:fldChar w:fldCharType="begin"/>
    </w:r>
    <w:r w:rsidR="00EE3B29">
      <w:instrText>PAGE   \* MERGEFORMAT</w:instrText>
    </w:r>
    <w:r w:rsidR="00EE3B29">
      <w:fldChar w:fldCharType="separate"/>
    </w:r>
    <w:r w:rsidR="001E61DA">
      <w:rPr>
        <w:noProof/>
      </w:rPr>
      <w:t>2</w:t>
    </w:r>
    <w:r w:rsidR="00EE3B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9F" w:rsidRDefault="00415A9F" w:rsidP="00353A4B">
      <w:pPr>
        <w:spacing w:after="0" w:line="240" w:lineRule="auto"/>
      </w:pPr>
      <w:r>
        <w:separator/>
      </w:r>
    </w:p>
  </w:footnote>
  <w:footnote w:type="continuationSeparator" w:id="0">
    <w:p w:rsidR="00415A9F" w:rsidRDefault="00415A9F" w:rsidP="00353A4B">
      <w:pPr>
        <w:spacing w:after="0" w:line="240" w:lineRule="auto"/>
      </w:pPr>
      <w:r>
        <w:continuationSeparator/>
      </w:r>
    </w:p>
  </w:footnote>
  <w:footnote w:id="1">
    <w:p w:rsidR="004D078F" w:rsidRPr="004D078F" w:rsidRDefault="004D078F" w:rsidP="002B280E">
      <w:pPr>
        <w:pStyle w:val="Textonotapie"/>
        <w:rPr>
          <w:lang w:val="es-MX"/>
        </w:rPr>
      </w:pPr>
      <w:r>
        <w:rPr>
          <w:rStyle w:val="Refdenotaalpie"/>
        </w:rPr>
        <w:footnoteRef/>
      </w:r>
      <w:r>
        <w:t xml:space="preserve"> </w:t>
      </w:r>
      <w:r>
        <w:rPr>
          <w:lang w:val="es-MX"/>
        </w:rPr>
        <w:t>El relato se encuentra también en Mc 4, 35-41 y Lc 8, 22-25. Lo menciono porque habrá diferencias reseñables entre Mateo y los otros dos sinópticos que son importantes</w:t>
      </w:r>
      <w:r w:rsidR="002B280E">
        <w:rPr>
          <w:lang w:val="es-MX"/>
        </w:rPr>
        <w:t>,</w:t>
      </w:r>
      <w:r>
        <w:rPr>
          <w:lang w:val="es-MX"/>
        </w:rPr>
        <w:t xml:space="preserve"> </w:t>
      </w:r>
      <w:r w:rsidR="00663582">
        <w:rPr>
          <w:lang w:val="es-MX"/>
        </w:rPr>
        <w:t>pues</w:t>
      </w:r>
      <w:r>
        <w:rPr>
          <w:lang w:val="es-MX"/>
        </w:rPr>
        <w:t xml:space="preserve"> le dan otro sentido a</w:t>
      </w:r>
      <w:r w:rsidR="002B280E">
        <w:rPr>
          <w:lang w:val="es-MX"/>
        </w:rPr>
        <w:t xml:space="preserve"> su</w:t>
      </w:r>
      <w:r>
        <w:rPr>
          <w:lang w:val="es-MX"/>
        </w:rPr>
        <w:t xml:space="preserve"> texto.</w:t>
      </w:r>
    </w:p>
  </w:footnote>
  <w:footnote w:id="2">
    <w:p w:rsidR="0042235A" w:rsidRPr="0042235A" w:rsidRDefault="0042235A" w:rsidP="0042235A">
      <w:pPr>
        <w:pStyle w:val="Textonotapie"/>
        <w:rPr>
          <w:lang w:val="es-MX"/>
        </w:rPr>
      </w:pPr>
      <w:r>
        <w:rPr>
          <w:rStyle w:val="Refdenotaalpie"/>
        </w:rPr>
        <w:footnoteRef/>
      </w:r>
      <w:r>
        <w:t xml:space="preserve"> </w:t>
      </w:r>
      <w:r>
        <w:rPr>
          <w:lang w:val="es-MX"/>
        </w:rPr>
        <w:t xml:space="preserve">Cfr. </w:t>
      </w:r>
      <w:proofErr w:type="spellStart"/>
      <w:r w:rsidRPr="0042235A">
        <w:rPr>
          <w:smallCaps/>
          <w:lang w:val="es-MX"/>
        </w:rPr>
        <w:t>Günther</w:t>
      </w:r>
      <w:proofErr w:type="spellEnd"/>
      <w:r w:rsidRPr="0042235A">
        <w:rPr>
          <w:smallCaps/>
          <w:lang w:val="es-MX"/>
        </w:rPr>
        <w:t xml:space="preserve"> </w:t>
      </w:r>
      <w:proofErr w:type="spellStart"/>
      <w:r w:rsidRPr="0042235A">
        <w:rPr>
          <w:smallCaps/>
          <w:lang w:val="es-MX"/>
        </w:rPr>
        <w:t>Bornkamm</w:t>
      </w:r>
      <w:proofErr w:type="spellEnd"/>
      <w:r>
        <w:rPr>
          <w:lang w:val="es-MX"/>
        </w:rPr>
        <w:t xml:space="preserve">. </w:t>
      </w:r>
      <w:r w:rsidRPr="0042235A">
        <w:rPr>
          <w:i/>
          <w:iCs/>
          <w:lang w:val="es-MX"/>
        </w:rPr>
        <w:t>Jesús de Nazaret</w:t>
      </w:r>
      <w:r>
        <w:rPr>
          <w:lang w:val="es-MX"/>
        </w:rPr>
        <w:t>. Ed. Sígueme. Salamanca, 1975</w:t>
      </w:r>
    </w:p>
  </w:footnote>
  <w:footnote w:id="3">
    <w:p w:rsidR="00EB7EE8" w:rsidRPr="007C270E" w:rsidRDefault="00EB7EE8" w:rsidP="00EB7EE8">
      <w:pPr>
        <w:pStyle w:val="Textonotapie"/>
        <w:rPr>
          <w:lang w:val="es-MX"/>
        </w:rPr>
      </w:pPr>
      <w:r>
        <w:rPr>
          <w:rStyle w:val="Refdenotaalpie"/>
        </w:rPr>
        <w:footnoteRef/>
      </w:r>
      <w:r>
        <w:t xml:space="preserve"> </w:t>
      </w:r>
      <w:r>
        <w:rPr>
          <w:lang w:val="es-MX"/>
        </w:rPr>
        <w:t xml:space="preserve">Cfr. </w:t>
      </w:r>
      <w:proofErr w:type="spellStart"/>
      <w:r w:rsidRPr="0042235A">
        <w:rPr>
          <w:smallCaps/>
          <w:lang w:val="es-MX"/>
        </w:rPr>
        <w:t>Günther</w:t>
      </w:r>
      <w:proofErr w:type="spellEnd"/>
      <w:r w:rsidRPr="0042235A">
        <w:rPr>
          <w:smallCaps/>
          <w:lang w:val="es-MX"/>
        </w:rPr>
        <w:t xml:space="preserve"> </w:t>
      </w:r>
      <w:proofErr w:type="spellStart"/>
      <w:r w:rsidRPr="0042235A">
        <w:rPr>
          <w:smallCaps/>
          <w:lang w:val="es-MX"/>
        </w:rPr>
        <w:t>Bornkamm</w:t>
      </w:r>
      <w:proofErr w:type="spellEnd"/>
      <w:r>
        <w:rPr>
          <w:smallCaps/>
          <w:lang w:val="es-MX"/>
        </w:rPr>
        <w:t xml:space="preserve">. </w:t>
      </w:r>
      <w:r>
        <w:rPr>
          <w:i/>
          <w:iCs/>
          <w:lang w:val="es-MX"/>
        </w:rPr>
        <w:t>La tempestad calmada en el Evangelio de Mateo</w:t>
      </w:r>
      <w:r>
        <w:rPr>
          <w:lang w:val="es-MX"/>
        </w:rPr>
        <w:t xml:space="preserve">, en  </w:t>
      </w:r>
      <w:r w:rsidRPr="007C270E">
        <w:rPr>
          <w:smallCaps/>
          <w:lang w:val="es-MX"/>
        </w:rPr>
        <w:t>Rafael Aguirre-Antonio Rodríguez</w:t>
      </w:r>
      <w:r>
        <w:rPr>
          <w:lang w:val="es-MX"/>
        </w:rPr>
        <w:t xml:space="preserve">, </w:t>
      </w:r>
      <w:r w:rsidRPr="007C270E">
        <w:rPr>
          <w:i/>
          <w:iCs/>
          <w:lang w:val="es-MX"/>
        </w:rPr>
        <w:t>La investigación de los evangelios sinópticos y Hechos de los Apóstoles en el siglo XX</w:t>
      </w:r>
      <w:r>
        <w:rPr>
          <w:lang w:val="es-MX"/>
        </w:rPr>
        <w:t xml:space="preserve">. Ed. Verbo Divino. </w:t>
      </w:r>
      <w:proofErr w:type="spellStart"/>
      <w:r>
        <w:rPr>
          <w:lang w:val="es-MX"/>
        </w:rPr>
        <w:t>Estella</w:t>
      </w:r>
      <w:proofErr w:type="spellEnd"/>
      <w:r>
        <w:rPr>
          <w:lang w:val="es-MX"/>
        </w:rPr>
        <w:t xml:space="preserve"> (Navarra) 1996</w:t>
      </w:r>
    </w:p>
  </w:footnote>
  <w:footnote w:id="4">
    <w:p w:rsidR="000B2EF0" w:rsidRPr="000B2EF0" w:rsidRDefault="000B2EF0" w:rsidP="00FB1DFE">
      <w:pPr>
        <w:pStyle w:val="Textonotapie"/>
        <w:rPr>
          <w:lang w:val="es-MX"/>
        </w:rPr>
      </w:pPr>
      <w:r>
        <w:rPr>
          <w:rStyle w:val="Refdenotaalpie"/>
        </w:rPr>
        <w:footnoteRef/>
      </w:r>
      <w:r>
        <w:t xml:space="preserve"> </w:t>
      </w:r>
      <w:r>
        <w:rPr>
          <w:lang w:val="es-MX"/>
        </w:rPr>
        <w:t>En Marcos</w:t>
      </w:r>
      <w:r w:rsidR="00FB1DFE">
        <w:rPr>
          <w:lang w:val="es-MX"/>
        </w:rPr>
        <w:t xml:space="preserve"> y Lucas</w:t>
      </w:r>
      <w:r>
        <w:rPr>
          <w:lang w:val="es-MX"/>
        </w:rPr>
        <w:t xml:space="preserve"> le llaman </w:t>
      </w:r>
      <w:r>
        <w:rPr>
          <w:rFonts w:ascii="Calibri" w:hAnsi="Calibri" w:cs="Calibri"/>
          <w:lang w:val="es-MX"/>
        </w:rPr>
        <w:t>«</w:t>
      </w:r>
      <w:r>
        <w:rPr>
          <w:lang w:val="es-MX"/>
        </w:rPr>
        <w:t>Maestro</w:t>
      </w:r>
      <w:r w:rsidR="00FB1DFE">
        <w:rPr>
          <w:rFonts w:ascii="Calibri" w:hAnsi="Calibri" w:cs="Calibri"/>
          <w:lang w:val="es-MX"/>
        </w:rPr>
        <w:t>»</w:t>
      </w:r>
      <w:r w:rsidR="00FB1DFE">
        <w:rPr>
          <w:lang w:val="es-MX"/>
        </w:rPr>
        <w:t>, que es un título humano respetuoso</w:t>
      </w:r>
    </w:p>
  </w:footnote>
  <w:footnote w:id="5">
    <w:p w:rsidR="003506FA" w:rsidRPr="003506FA" w:rsidRDefault="003506FA">
      <w:pPr>
        <w:pStyle w:val="Textonotapie"/>
        <w:rPr>
          <w:lang w:val="es-MX"/>
        </w:rPr>
      </w:pPr>
      <w:r>
        <w:rPr>
          <w:rStyle w:val="Refdenotaalpie"/>
        </w:rPr>
        <w:footnoteRef/>
      </w:r>
      <w:r>
        <w:t xml:space="preserve"> </w:t>
      </w:r>
      <w:r>
        <w:rPr>
          <w:lang w:val="es-MX"/>
        </w:rPr>
        <w:t>Cfr. 6,30; 8,26; 14,31; 16,8; 17,20. Sólo aparece una vez en Lc 12,28</w:t>
      </w:r>
    </w:p>
  </w:footnote>
  <w:footnote w:id="6">
    <w:p w:rsidR="00F355F4" w:rsidRPr="00F355F4" w:rsidRDefault="00F355F4">
      <w:pPr>
        <w:pStyle w:val="Textonotapie"/>
        <w:rPr>
          <w:lang w:val="es-MX"/>
        </w:rPr>
      </w:pPr>
      <w:r>
        <w:rPr>
          <w:rStyle w:val="Refdenotaalpie"/>
        </w:rPr>
        <w:footnoteRef/>
      </w:r>
      <w:r>
        <w:t xml:space="preserve"> </w:t>
      </w:r>
      <w:proofErr w:type="spellStart"/>
      <w:r>
        <w:rPr>
          <w:lang w:val="es-MX"/>
        </w:rPr>
        <w:t>Jn</w:t>
      </w:r>
      <w:proofErr w:type="spellEnd"/>
      <w:r>
        <w:rPr>
          <w:lang w:val="es-MX"/>
        </w:rPr>
        <w:t xml:space="preserve"> 16,33</w:t>
      </w:r>
    </w:p>
  </w:footnote>
  <w:footnote w:id="7">
    <w:p w:rsidR="007C0FC7" w:rsidRPr="007C0FC7" w:rsidRDefault="007C0FC7">
      <w:pPr>
        <w:pStyle w:val="Textonotapie"/>
        <w:rPr>
          <w:lang w:val="es-MX"/>
        </w:rPr>
      </w:pPr>
      <w:r>
        <w:rPr>
          <w:rStyle w:val="Refdenotaalpie"/>
        </w:rPr>
        <w:footnoteRef/>
      </w:r>
      <w:r>
        <w:t xml:space="preserve"> </w:t>
      </w:r>
      <w:r>
        <w:rPr>
          <w:lang w:val="es-MX"/>
        </w:rPr>
        <w:t>…como en los otros dos evangelistas</w:t>
      </w:r>
    </w:p>
  </w:footnote>
  <w:footnote w:id="8">
    <w:p w:rsidR="007C0FC7" w:rsidRPr="007C0FC7" w:rsidRDefault="007C0FC7">
      <w:pPr>
        <w:pStyle w:val="Textonotapie"/>
        <w:rPr>
          <w:lang w:val="es-MX"/>
        </w:rPr>
      </w:pPr>
      <w:r>
        <w:rPr>
          <w:rStyle w:val="Refdenotaalpie"/>
        </w:rPr>
        <w:footnoteRef/>
      </w:r>
      <w:r>
        <w:t xml:space="preserve"> </w:t>
      </w:r>
      <w:r>
        <w:rPr>
          <w:lang w:val="es-MX"/>
        </w:rPr>
        <w:t xml:space="preserve">La Liturgia traduce: </w:t>
      </w:r>
      <w:r>
        <w:rPr>
          <w:rFonts w:ascii="Calibri" w:hAnsi="Calibri" w:cs="Calibri"/>
          <w:lang w:val="es-MX"/>
        </w:rPr>
        <w:t>«</w:t>
      </w:r>
      <w:r>
        <w:rPr>
          <w:lang w:val="es-MX"/>
        </w:rPr>
        <w:t>y aquellos hombres</w:t>
      </w:r>
      <w:r>
        <w:rPr>
          <w:rFonts w:ascii="Calibri" w:hAnsi="Calibri" w:cs="Calibri"/>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42B"/>
    <w:multiLevelType w:val="hybridMultilevel"/>
    <w:tmpl w:val="4A8C52EC"/>
    <w:lvl w:ilvl="0" w:tplc="7C182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D41B3C"/>
    <w:multiLevelType w:val="hybridMultilevel"/>
    <w:tmpl w:val="5B7E6A1A"/>
    <w:lvl w:ilvl="0" w:tplc="B582C716">
      <w:start w:val="1"/>
      <w:numFmt w:val="bullet"/>
      <w:lvlText w:val=""/>
      <w:lvlJc w:val="left"/>
      <w:pPr>
        <w:ind w:left="360" w:hanging="360"/>
      </w:pPr>
      <w:rPr>
        <w:rFonts w:ascii="Symbol" w:hAnsi="Symbol" w:hint="default"/>
      </w:rPr>
    </w:lvl>
    <w:lvl w:ilvl="1" w:tplc="00EE0BB6">
      <w:numFmt w:val="bullet"/>
      <w:lvlText w:val="-"/>
      <w:lvlJc w:val="left"/>
      <w:pPr>
        <w:ind w:left="1080" w:hanging="360"/>
      </w:pPr>
      <w:rPr>
        <w:rFonts w:ascii="Calibri" w:eastAsiaTheme="minorHAnsi" w:hAnsi="Calibri"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0161E8"/>
    <w:rsid w:val="00032875"/>
    <w:rsid w:val="00057159"/>
    <w:rsid w:val="00091885"/>
    <w:rsid w:val="00093219"/>
    <w:rsid w:val="000B2EF0"/>
    <w:rsid w:val="00183385"/>
    <w:rsid w:val="00192FA7"/>
    <w:rsid w:val="001B4EA1"/>
    <w:rsid w:val="001C335E"/>
    <w:rsid w:val="001D21E2"/>
    <w:rsid w:val="001D5E9B"/>
    <w:rsid w:val="001E61DA"/>
    <w:rsid w:val="00205E05"/>
    <w:rsid w:val="00221D5A"/>
    <w:rsid w:val="00225A7C"/>
    <w:rsid w:val="00245AEC"/>
    <w:rsid w:val="00261714"/>
    <w:rsid w:val="002B280E"/>
    <w:rsid w:val="002C24BA"/>
    <w:rsid w:val="002E35F9"/>
    <w:rsid w:val="003115B0"/>
    <w:rsid w:val="00334A96"/>
    <w:rsid w:val="003506FA"/>
    <w:rsid w:val="00353A4B"/>
    <w:rsid w:val="0035752D"/>
    <w:rsid w:val="00360D8D"/>
    <w:rsid w:val="00380E5A"/>
    <w:rsid w:val="003818AF"/>
    <w:rsid w:val="00384AC2"/>
    <w:rsid w:val="003E5739"/>
    <w:rsid w:val="003F7649"/>
    <w:rsid w:val="00415A9F"/>
    <w:rsid w:val="0042235A"/>
    <w:rsid w:val="0043310A"/>
    <w:rsid w:val="00440399"/>
    <w:rsid w:val="00463137"/>
    <w:rsid w:val="00476FA4"/>
    <w:rsid w:val="004771F1"/>
    <w:rsid w:val="004B57FA"/>
    <w:rsid w:val="004D078F"/>
    <w:rsid w:val="004F5619"/>
    <w:rsid w:val="0053680E"/>
    <w:rsid w:val="00544986"/>
    <w:rsid w:val="00581F85"/>
    <w:rsid w:val="00584D9F"/>
    <w:rsid w:val="00594B8B"/>
    <w:rsid w:val="005D0792"/>
    <w:rsid w:val="005E4AEB"/>
    <w:rsid w:val="00656D11"/>
    <w:rsid w:val="00657373"/>
    <w:rsid w:val="00663582"/>
    <w:rsid w:val="00676AEA"/>
    <w:rsid w:val="006A0497"/>
    <w:rsid w:val="006B285B"/>
    <w:rsid w:val="006E4B28"/>
    <w:rsid w:val="00701274"/>
    <w:rsid w:val="007259FB"/>
    <w:rsid w:val="00740988"/>
    <w:rsid w:val="00740E8C"/>
    <w:rsid w:val="00747F4C"/>
    <w:rsid w:val="007647E0"/>
    <w:rsid w:val="00793492"/>
    <w:rsid w:val="00795069"/>
    <w:rsid w:val="007C0FC7"/>
    <w:rsid w:val="007C270E"/>
    <w:rsid w:val="007F2D7A"/>
    <w:rsid w:val="008073D7"/>
    <w:rsid w:val="008A7EF6"/>
    <w:rsid w:val="009027C2"/>
    <w:rsid w:val="00912621"/>
    <w:rsid w:val="00914CA9"/>
    <w:rsid w:val="00982068"/>
    <w:rsid w:val="009C6AA3"/>
    <w:rsid w:val="009D0DB9"/>
    <w:rsid w:val="009D5324"/>
    <w:rsid w:val="00A14172"/>
    <w:rsid w:val="00A346CE"/>
    <w:rsid w:val="00A513C2"/>
    <w:rsid w:val="00B10049"/>
    <w:rsid w:val="00B13859"/>
    <w:rsid w:val="00B3455E"/>
    <w:rsid w:val="00B35451"/>
    <w:rsid w:val="00B55494"/>
    <w:rsid w:val="00B85BD3"/>
    <w:rsid w:val="00BB35E4"/>
    <w:rsid w:val="00BC17CB"/>
    <w:rsid w:val="00C0716C"/>
    <w:rsid w:val="00C1499F"/>
    <w:rsid w:val="00C14E63"/>
    <w:rsid w:val="00C67507"/>
    <w:rsid w:val="00C90A1C"/>
    <w:rsid w:val="00CD3A75"/>
    <w:rsid w:val="00CE1973"/>
    <w:rsid w:val="00CE29FD"/>
    <w:rsid w:val="00CF3592"/>
    <w:rsid w:val="00D404FE"/>
    <w:rsid w:val="00D56A60"/>
    <w:rsid w:val="00DB53B0"/>
    <w:rsid w:val="00E172CE"/>
    <w:rsid w:val="00E417DE"/>
    <w:rsid w:val="00E62DFE"/>
    <w:rsid w:val="00E93CE4"/>
    <w:rsid w:val="00EA6962"/>
    <w:rsid w:val="00EB7506"/>
    <w:rsid w:val="00EB7EE8"/>
    <w:rsid w:val="00EE3B29"/>
    <w:rsid w:val="00EF0935"/>
    <w:rsid w:val="00F22402"/>
    <w:rsid w:val="00F355F4"/>
    <w:rsid w:val="00F36B3F"/>
    <w:rsid w:val="00F43BF7"/>
    <w:rsid w:val="00F65316"/>
    <w:rsid w:val="00F76B6A"/>
    <w:rsid w:val="00FA0DA3"/>
    <w:rsid w:val="00FB1DFE"/>
    <w:rsid w:val="00FC14D2"/>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FE"/>
    <w:pPr>
      <w:spacing w:after="120"/>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 w:type="paragraph" w:styleId="Textodeglobo">
    <w:name w:val="Balloon Text"/>
    <w:basedOn w:val="Normal"/>
    <w:link w:val="TextodegloboCar"/>
    <w:uiPriority w:val="99"/>
    <w:semiHidden/>
    <w:unhideWhenUsed/>
    <w:rsid w:val="00584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FE"/>
    <w:pPr>
      <w:spacing w:after="120"/>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 w:type="paragraph" w:styleId="Textodeglobo">
    <w:name w:val="Balloon Text"/>
    <w:basedOn w:val="Normal"/>
    <w:link w:val="TextodegloboCar"/>
    <w:uiPriority w:val="99"/>
    <w:semiHidden/>
    <w:unhideWhenUsed/>
    <w:rsid w:val="00584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3303">
      <w:bodyDiv w:val="1"/>
      <w:marLeft w:val="0"/>
      <w:marRight w:val="0"/>
      <w:marTop w:val="0"/>
      <w:marBottom w:val="0"/>
      <w:divBdr>
        <w:top w:val="none" w:sz="0" w:space="0" w:color="auto"/>
        <w:left w:val="none" w:sz="0" w:space="0" w:color="auto"/>
        <w:bottom w:val="none" w:sz="0" w:space="0" w:color="auto"/>
        <w:right w:val="none" w:sz="0" w:space="0" w:color="auto"/>
      </w:divBdr>
    </w:div>
    <w:div w:id="18790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6234-FC80-461B-95D0-A3652BF6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ee ss</cp:lastModifiedBy>
  <cp:revision>6</cp:revision>
  <cp:lastPrinted>2021-06-24T18:16:00Z</cp:lastPrinted>
  <dcterms:created xsi:type="dcterms:W3CDTF">2022-06-27T22:44:00Z</dcterms:created>
  <dcterms:modified xsi:type="dcterms:W3CDTF">2022-06-28T04:06:00Z</dcterms:modified>
</cp:coreProperties>
</file>