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2D3F" w14:textId="708CA83E" w:rsidR="00CC1B55" w:rsidRDefault="00F33DF9" w:rsidP="004C7A51">
      <w:pPr>
        <w:jc w:val="center"/>
        <w:rPr>
          <w:b/>
          <w:lang w:val="es-MX"/>
        </w:rPr>
      </w:pPr>
      <w:r w:rsidRPr="00F33DF9">
        <w:rPr>
          <w:b/>
          <w:noProof/>
          <w:lang w:val="es-MX" w:eastAsia="es-MX"/>
        </w:rPr>
        <w:drawing>
          <wp:anchor distT="0" distB="0" distL="114300" distR="114300" simplePos="0" relativeHeight="251659264" behindDoc="1" locked="0" layoutInCell="1" allowOverlap="1" wp14:anchorId="3FC1C985" wp14:editId="085CC30B">
            <wp:simplePos x="0" y="0"/>
            <wp:positionH relativeFrom="column">
              <wp:posOffset>0</wp:posOffset>
            </wp:positionH>
            <wp:positionV relativeFrom="paragraph">
              <wp:posOffset>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Pr="00F33DF9">
        <w:rPr>
          <w:b/>
          <w:noProof/>
          <w:lang w:val="es-MX" w:eastAsia="es-MX"/>
        </w:rPr>
        <w:t>Lunes XXVII</w:t>
      </w:r>
      <w:r w:rsidR="00CC1B55" w:rsidRPr="00CC1B55">
        <w:rPr>
          <w:b/>
          <w:lang w:val="es-MX"/>
        </w:rPr>
        <w:t xml:space="preserve"> del TO </w:t>
      </w:r>
      <w:r w:rsidR="00CC1B55">
        <w:rPr>
          <w:b/>
          <w:lang w:val="es-MX"/>
        </w:rPr>
        <w:br/>
      </w:r>
      <w:r w:rsidR="00CC1B55" w:rsidRPr="00CC1B55">
        <w:rPr>
          <w:b/>
          <w:lang w:val="es-MX"/>
        </w:rPr>
        <w:t>Ciclo C</w:t>
      </w:r>
    </w:p>
    <w:p w14:paraId="21EFC1D9" w14:textId="77777777" w:rsidR="00CC1B55" w:rsidRDefault="00CC1B55" w:rsidP="00CC1B55">
      <w:pPr>
        <w:jc w:val="center"/>
        <w:rPr>
          <w:b/>
          <w:lang w:val="es-MX"/>
        </w:rPr>
      </w:pPr>
    </w:p>
    <w:p w14:paraId="05EC7442" w14:textId="10E1D952" w:rsidR="00CC1B55" w:rsidRDefault="00F33DF9" w:rsidP="00CC1B55">
      <w:pPr>
        <w:jc w:val="right"/>
        <w:rPr>
          <w:i/>
          <w:lang w:val="es-MX"/>
        </w:rPr>
      </w:pPr>
      <w:r>
        <w:rPr>
          <w:iCs/>
          <w:lang w:val="es-MX"/>
        </w:rPr>
        <w:t>3 de octubre de 2022</w:t>
      </w:r>
      <w:r>
        <w:rPr>
          <w:iCs/>
          <w:lang w:val="es-MX"/>
        </w:rPr>
        <w:br/>
      </w:r>
      <w:r w:rsidRPr="00F33DF9">
        <w:rPr>
          <w:iCs/>
          <w:sz w:val="20"/>
          <w:szCs w:val="20"/>
          <w:lang w:val="es-MX"/>
        </w:rPr>
        <w:t>Gal 1, 6-12</w:t>
      </w:r>
      <w:r w:rsidRPr="00F33DF9">
        <w:rPr>
          <w:iCs/>
          <w:sz w:val="20"/>
          <w:szCs w:val="20"/>
          <w:lang w:val="es-MX"/>
        </w:rPr>
        <w:br/>
        <w:t>Sal 110</w:t>
      </w:r>
      <w:r w:rsidRPr="00F33DF9">
        <w:rPr>
          <w:iCs/>
          <w:sz w:val="20"/>
          <w:szCs w:val="20"/>
          <w:lang w:val="es-MX"/>
        </w:rPr>
        <w:br/>
        <w:t>Lc 10, 25-37</w:t>
      </w:r>
      <w:r w:rsidRPr="00F33DF9">
        <w:rPr>
          <w:i/>
          <w:sz w:val="20"/>
          <w:szCs w:val="20"/>
          <w:lang w:val="es-MX"/>
        </w:rPr>
        <w:br/>
      </w:r>
      <w:r w:rsidR="00CC1B55" w:rsidRPr="00F33DF9">
        <w:rPr>
          <w:i/>
          <w:sz w:val="20"/>
          <w:szCs w:val="20"/>
          <w:lang w:val="es-MX"/>
        </w:rPr>
        <w:t>P. Eduardo Suanzes, msps</w:t>
      </w:r>
    </w:p>
    <w:p w14:paraId="57FED547" w14:textId="77777777" w:rsidR="001D5C4E" w:rsidRDefault="001D5C4E" w:rsidP="00CC1B55">
      <w:pPr>
        <w:jc w:val="right"/>
        <w:rPr>
          <w:i/>
          <w:lang w:val="es-MX"/>
        </w:rPr>
      </w:pPr>
    </w:p>
    <w:p w14:paraId="528D3CFF" w14:textId="006D3690" w:rsidR="001D5C4E" w:rsidRDefault="001D5C4E" w:rsidP="001D5C4E">
      <w:pPr>
        <w:jc w:val="both"/>
        <w:rPr>
          <w:lang w:val="es-MX"/>
        </w:rPr>
      </w:pPr>
      <w:r>
        <w:rPr>
          <w:lang w:val="es-MX"/>
        </w:rPr>
        <w:t>A parte de amar a los enemigos, en</w:t>
      </w:r>
      <w:r w:rsidRPr="006F036C">
        <w:rPr>
          <w:lang w:val="es-MX"/>
        </w:rPr>
        <w:t xml:space="preserve"> el evangelio se habla</w:t>
      </w:r>
      <w:r>
        <w:rPr>
          <w:lang w:val="es-MX"/>
        </w:rPr>
        <w:t xml:space="preserve"> también</w:t>
      </w:r>
      <w:r w:rsidRPr="006F036C">
        <w:rPr>
          <w:lang w:val="es-MX"/>
        </w:rPr>
        <w:t xml:space="preserve"> de amar como prójimo a otro grupo inmensamente mayor que el de los enemigos, y es el inmenso grupo de «</w:t>
      </w:r>
      <w:r w:rsidRPr="00F66D56">
        <w:rPr>
          <w:i/>
          <w:lang w:val="es-MX"/>
        </w:rPr>
        <w:t>los extraños</w:t>
      </w:r>
      <w:r w:rsidRPr="006F036C">
        <w:rPr>
          <w:lang w:val="es-MX"/>
        </w:rPr>
        <w:t xml:space="preserve">». </w:t>
      </w:r>
      <w:r>
        <w:rPr>
          <w:lang w:val="es-MX"/>
        </w:rPr>
        <w:t>L</w:t>
      </w:r>
      <w:r w:rsidRPr="006F036C">
        <w:rPr>
          <w:lang w:val="es-MX"/>
        </w:rPr>
        <w:t>a palabra «prójimo» se refería en el mandamiento del Levítico a «los próximos», a «los de casa», a «los del grupo</w:t>
      </w:r>
      <w:r>
        <w:rPr>
          <w:lang w:val="es-MX"/>
        </w:rPr>
        <w:t>»</w:t>
      </w:r>
      <w:r w:rsidRPr="006F036C">
        <w:rPr>
          <w:lang w:val="es-MX"/>
        </w:rPr>
        <w:t>. Los prójimos, los próximos, suelen reducirse en la vida cotidiana a la familia en que alguien ha nacido o ha formado (aunque en las familias también se dan distanciamientos y «extrañezas») y al pequeño círculo de amistades que cada cual suele frecuentar. Incluso los llamados «compañeros» (gente con la que se trabaja, vecinos, etc.) no siempre entran dentro de ámbito de «los próximos»</w:t>
      </w:r>
    </w:p>
    <w:p w14:paraId="7292D239" w14:textId="0F69E938" w:rsidR="001D5C4E" w:rsidRDefault="001D5C4E" w:rsidP="001D5C4E">
      <w:pPr>
        <w:jc w:val="both"/>
        <w:rPr>
          <w:lang w:val="es-MX"/>
        </w:rPr>
      </w:pPr>
      <w:r w:rsidRPr="006F036C">
        <w:rPr>
          <w:lang w:val="es-MX"/>
        </w:rPr>
        <w:t xml:space="preserve"> </w:t>
      </w:r>
    </w:p>
    <w:p w14:paraId="6648FCAD" w14:textId="0597C614" w:rsidR="001D5C4E" w:rsidRDefault="001D5C4E" w:rsidP="001D5C4E">
      <w:pPr>
        <w:jc w:val="both"/>
        <w:rPr>
          <w:lang w:val="es-MX"/>
        </w:rPr>
      </w:pPr>
      <w:r w:rsidRPr="006F036C">
        <w:rPr>
          <w:lang w:val="es-MX"/>
        </w:rPr>
        <w:t xml:space="preserve">En el evangelio, el «extraño» pasa a convertirse en «mi prójimo». Y esa es otra de sus propuestas más radicales y que más afecta a la vida cotidiana de todo el mundo. </w:t>
      </w:r>
      <w:r>
        <w:rPr>
          <w:lang w:val="es-MX"/>
        </w:rPr>
        <w:t>Aquí se sitúa la parábola.</w:t>
      </w:r>
    </w:p>
    <w:p w14:paraId="67D3B646" w14:textId="77777777" w:rsidR="00A94863" w:rsidRDefault="00A94863" w:rsidP="001D5C4E">
      <w:pPr>
        <w:jc w:val="both"/>
        <w:rPr>
          <w:lang w:val="es-MX"/>
        </w:rPr>
      </w:pPr>
    </w:p>
    <w:p w14:paraId="274A9209" w14:textId="0B8E0004" w:rsidR="00F9766B" w:rsidRPr="004C7A51" w:rsidRDefault="00F9766B" w:rsidP="00F9766B">
      <w:pPr>
        <w:jc w:val="both"/>
        <w:rPr>
          <w:i/>
          <w:lang w:val="es-MX"/>
        </w:rPr>
      </w:pPr>
      <w:r>
        <w:rPr>
          <w:lang w:val="es-MX"/>
        </w:rPr>
        <w:t>El diálogo previo a la parábola entre Jesús y el escriba</w:t>
      </w:r>
      <w:r>
        <w:t>,</w:t>
      </w:r>
      <w:r w:rsidRPr="00F66D56">
        <w:t xml:space="preserve"> desvela ya unas actit</w:t>
      </w:r>
      <w:r>
        <w:t>u</w:t>
      </w:r>
      <w:r w:rsidRPr="00F66D56">
        <w:t xml:space="preserve">des previas de hondo calado. En primer lugar, el legista hace una pregunta muy egoica y descomprometedora: pregunta por la «vida definitiva», por la vida eterna, por la vida más allá de «esta vida concreta». Pregunta por el destino de </w:t>
      </w:r>
      <w:r w:rsidRPr="00104AA8">
        <w:rPr>
          <w:i/>
        </w:rPr>
        <w:t>su yo</w:t>
      </w:r>
      <w:r w:rsidRPr="00F66D56">
        <w:t>, que espera beneficiarse, él, de la herencia de una vida luminosa más allá de esta vida actual. No pregunta por cómo lograr que la vida «</w:t>
      </w:r>
      <w:r w:rsidRPr="00104AA8">
        <w:rPr>
          <w:i/>
        </w:rPr>
        <w:t>sea» «ahora</w:t>
      </w:r>
      <w:r w:rsidRPr="00F66D56">
        <w:t xml:space="preserve">», sino por cómo lograr llegar a una vida futura. Y pregunta sólo por él mismo, no por nadie más. </w:t>
      </w:r>
      <w:r w:rsidR="004A6B4B">
        <w:rPr>
          <w:lang w:val="es-MX"/>
        </w:rPr>
        <w:t xml:space="preserve">Él pregunta por el </w:t>
      </w:r>
      <w:r w:rsidR="004A6B4B">
        <w:rPr>
          <w:i/>
          <w:lang w:val="es-MX"/>
        </w:rPr>
        <w:t>más allá</w:t>
      </w:r>
      <w:r w:rsidR="004A6B4B">
        <w:rPr>
          <w:lang w:val="es-MX"/>
        </w:rPr>
        <w:t xml:space="preserve"> y Jesús, con la parábola</w:t>
      </w:r>
      <w:r w:rsidR="004C7A51">
        <w:rPr>
          <w:lang w:val="es-MX"/>
        </w:rPr>
        <w:t xml:space="preserve"> le hace centrarse en el </w:t>
      </w:r>
      <w:r w:rsidR="004C7A51">
        <w:rPr>
          <w:i/>
          <w:lang w:val="es-MX"/>
        </w:rPr>
        <w:t>más acá.</w:t>
      </w:r>
    </w:p>
    <w:p w14:paraId="25C590A3" w14:textId="77777777" w:rsidR="00F9766B" w:rsidRDefault="00F9766B" w:rsidP="001D5C4E">
      <w:pPr>
        <w:jc w:val="both"/>
        <w:rPr>
          <w:lang w:val="es-MX"/>
        </w:rPr>
      </w:pPr>
    </w:p>
    <w:p w14:paraId="0B496DBC" w14:textId="77777777" w:rsidR="00A94863" w:rsidRDefault="00A94863" w:rsidP="00A94863">
      <w:pPr>
        <w:jc w:val="both"/>
        <w:rPr>
          <w:lang w:val="es-MX"/>
        </w:rPr>
      </w:pPr>
      <w:r w:rsidRPr="004B4B60">
        <w:t>Lo</w:t>
      </w:r>
      <w:r>
        <w:t>s</w:t>
      </w:r>
      <w:r w:rsidRPr="004B4B60">
        <w:t xml:space="preserve"> personajes de la parábola un </w:t>
      </w:r>
      <w:r w:rsidRPr="004B4B60">
        <w:rPr>
          <w:i/>
        </w:rPr>
        <w:t>hombre, bandidos, un levita, un sacerdote, un sama</w:t>
      </w:r>
      <w:r>
        <w:rPr>
          <w:i/>
        </w:rPr>
        <w:t>ri</w:t>
      </w:r>
      <w:r w:rsidRPr="004B4B60">
        <w:rPr>
          <w:i/>
        </w:rPr>
        <w:t>tano</w:t>
      </w:r>
      <w:r>
        <w:t>;</w:t>
      </w:r>
      <w:r w:rsidRPr="004B4B60">
        <w:t xml:space="preserve"> todos excepto «</w:t>
      </w:r>
      <w:r w:rsidRPr="004B4B60">
        <w:rPr>
          <w:i/>
        </w:rPr>
        <w:t>un hombre</w:t>
      </w:r>
      <w:r w:rsidRPr="004B4B60">
        <w:t>», aparecen designados por su función social, unos con prestigio y otros al mundo marg</w:t>
      </w:r>
      <w:r>
        <w:t>in</w:t>
      </w:r>
      <w:r w:rsidRPr="004B4B60">
        <w:t xml:space="preserve">al (bandidos, </w:t>
      </w:r>
      <w:proofErr w:type="gramStart"/>
      <w:r w:rsidRPr="004B4B60">
        <w:t>sama</w:t>
      </w:r>
      <w:r>
        <w:t>ri</w:t>
      </w:r>
      <w:r w:rsidRPr="004B4B60">
        <w:t>tano )</w:t>
      </w:r>
      <w:proofErr w:type="gramEnd"/>
      <w:r w:rsidRPr="004B4B60">
        <w:t xml:space="preserve">. </w:t>
      </w:r>
    </w:p>
    <w:p w14:paraId="53EF704B" w14:textId="77777777" w:rsidR="00A94863" w:rsidRPr="00A94863" w:rsidRDefault="00A94863" w:rsidP="00A94863">
      <w:pPr>
        <w:jc w:val="both"/>
        <w:rPr>
          <w:lang w:val="es-MX"/>
        </w:rPr>
      </w:pPr>
    </w:p>
    <w:p w14:paraId="1B037E52" w14:textId="77777777" w:rsidR="00A94863" w:rsidRDefault="00A94863" w:rsidP="00A94863">
      <w:pPr>
        <w:jc w:val="both"/>
        <w:rPr>
          <w:lang w:val="es-MX"/>
        </w:rPr>
      </w:pPr>
      <w:r w:rsidRPr="00806853">
        <w:rPr>
          <w:i/>
        </w:rPr>
        <w:t>El hombre</w:t>
      </w:r>
      <w:r w:rsidRPr="004B4B60">
        <w:t xml:space="preserve">, aunque desconocido, ocupa el centro del relato ya que todos los </w:t>
      </w:r>
      <w:r>
        <w:t>demás</w:t>
      </w:r>
      <w:r w:rsidRPr="004B4B60">
        <w:t xml:space="preserve"> personajes aparecen en relación con él: los bandidos lo asaltan, despojan, golpean y dejan</w:t>
      </w:r>
      <w:r>
        <w:t xml:space="preserve">; </w:t>
      </w:r>
      <w:r w:rsidRPr="004B4B60">
        <w:t>el sacerdote y el levita lo ven y pasan de largo, el sama</w:t>
      </w:r>
      <w:r>
        <w:t>ri</w:t>
      </w:r>
      <w:r w:rsidRPr="004B4B60">
        <w:t xml:space="preserve">tano lo ve, se conmueve, se acerca, le cura. </w:t>
      </w:r>
    </w:p>
    <w:p w14:paraId="23B3C3F1" w14:textId="77777777" w:rsidR="00A94863" w:rsidRPr="00A94863" w:rsidRDefault="00A94863" w:rsidP="00A94863">
      <w:pPr>
        <w:jc w:val="both"/>
        <w:rPr>
          <w:lang w:val="es-MX"/>
        </w:rPr>
      </w:pPr>
    </w:p>
    <w:p w14:paraId="7011CC07" w14:textId="13333A02" w:rsidR="00A94863" w:rsidRDefault="00A94863" w:rsidP="00A94863">
      <w:pPr>
        <w:jc w:val="both"/>
        <w:rPr>
          <w:lang w:val="es-MX"/>
        </w:rPr>
      </w:pPr>
      <w:r>
        <w:rPr>
          <w:lang w:val="es-MX"/>
        </w:rPr>
        <w:t>L</w:t>
      </w:r>
      <w:r w:rsidRPr="004B4B60">
        <w:t xml:space="preserve">os tres personajes que </w:t>
      </w:r>
      <w:r w:rsidRPr="00806853">
        <w:rPr>
          <w:i/>
        </w:rPr>
        <w:t>ven</w:t>
      </w:r>
      <w:r w:rsidRPr="004B4B60">
        <w:t xml:space="preserve"> al hombre he</w:t>
      </w:r>
      <w:r>
        <w:t>ri</w:t>
      </w:r>
      <w:r w:rsidRPr="004B4B60">
        <w:t>do a</w:t>
      </w:r>
      <w:r>
        <w:t>dquieren</w:t>
      </w:r>
      <w:r w:rsidRPr="004B4B60">
        <w:t xml:space="preserve"> </w:t>
      </w:r>
      <w:r w:rsidRPr="00806853">
        <w:rPr>
          <w:i/>
        </w:rPr>
        <w:t xml:space="preserve">un saber </w:t>
      </w:r>
      <w:r w:rsidRPr="004B4B60">
        <w:t xml:space="preserve">sobre él. Para el sacerdote y el levita se convierte en un obstáculo a evitar, </w:t>
      </w:r>
      <w:r w:rsidRPr="00806853">
        <w:rPr>
          <w:i/>
        </w:rPr>
        <w:t>dan un rodeo</w:t>
      </w:r>
      <w:r w:rsidRPr="004B4B60">
        <w:t xml:space="preserve"> </w:t>
      </w:r>
      <w:r w:rsidRPr="00806853">
        <w:rPr>
          <w:i/>
        </w:rPr>
        <w:t>y se alejan</w:t>
      </w:r>
      <w:r w:rsidRPr="004B4B60">
        <w:t>: las normas de pureza les prohibían mancharse con el contacto con la muerte, ya que deben mantenerse puros para participar en el culto. Por el contra</w:t>
      </w:r>
      <w:r>
        <w:t>ri</w:t>
      </w:r>
      <w:r w:rsidRPr="004B4B60">
        <w:t>o, para el sama</w:t>
      </w:r>
      <w:r>
        <w:t>ri</w:t>
      </w:r>
      <w:r w:rsidRPr="004B4B60">
        <w:t>tano el hombre es alg</w:t>
      </w:r>
      <w:r>
        <w:t>ui</w:t>
      </w:r>
      <w:r w:rsidRPr="004B4B60">
        <w:t>en que atrae su compasión (</w:t>
      </w:r>
      <w:r w:rsidRPr="00806853">
        <w:rPr>
          <w:b/>
          <w:i/>
        </w:rPr>
        <w:t xml:space="preserve">un verbo que aparece en los evangelios </w:t>
      </w:r>
      <w:r w:rsidRPr="00806853">
        <w:rPr>
          <w:b/>
          <w:i/>
        </w:rPr>
        <w:lastRenderedPageBreak/>
        <w:t>referido solamente a Dios o a Jesus</w:t>
      </w:r>
      <w:r w:rsidRPr="004B4B60">
        <w:t>). Lo ve p</w:t>
      </w:r>
      <w:r>
        <w:t>ri</w:t>
      </w:r>
      <w:r w:rsidRPr="004B4B60">
        <w:t>vado de un bien que hay que restit</w:t>
      </w:r>
      <w:r>
        <w:t>ui</w:t>
      </w:r>
      <w:r w:rsidRPr="004B4B60">
        <w:t xml:space="preserve">rle, asume el encuentro y se deja </w:t>
      </w:r>
      <w:r>
        <w:t>in</w:t>
      </w:r>
      <w:r w:rsidRPr="004B4B60">
        <w:t xml:space="preserve">terpelar por la necesidad del otro cuya vida cuenta para él más que </w:t>
      </w:r>
      <w:r>
        <w:rPr>
          <w:lang w:val="es-MX"/>
        </w:rPr>
        <w:t>continuar</w:t>
      </w:r>
      <w:r w:rsidRPr="004B4B60">
        <w:t xml:space="preserve"> su viaje. </w:t>
      </w:r>
    </w:p>
    <w:p w14:paraId="55C8054D" w14:textId="77777777" w:rsidR="00A94863" w:rsidRPr="00A94863" w:rsidRDefault="00A94863" w:rsidP="00A94863">
      <w:pPr>
        <w:rPr>
          <w:lang w:val="es-MX"/>
        </w:rPr>
      </w:pPr>
    </w:p>
    <w:p w14:paraId="75CD2A3E" w14:textId="77777777" w:rsidR="00A94863" w:rsidRDefault="00A94863" w:rsidP="00A94863">
      <w:pPr>
        <w:rPr>
          <w:lang w:val="es-MX"/>
        </w:rPr>
      </w:pPr>
      <w:r w:rsidRPr="004B4B60">
        <w:t>Hay por lo tanto dos manera</w:t>
      </w:r>
      <w:r>
        <w:t>s</w:t>
      </w:r>
      <w:r w:rsidRPr="004B4B60">
        <w:t xml:space="preserve"> de </w:t>
      </w:r>
      <w:r w:rsidRPr="00806853">
        <w:rPr>
          <w:i/>
        </w:rPr>
        <w:t>ver</w:t>
      </w:r>
      <w:r>
        <w:t>:</w:t>
      </w:r>
      <w:r w:rsidRPr="004B4B60">
        <w:t xml:space="preserve"> permanecer ajenos o implicarse. </w:t>
      </w:r>
    </w:p>
    <w:p w14:paraId="75803EA0" w14:textId="77777777" w:rsidR="00A94863" w:rsidRPr="00A94863" w:rsidRDefault="00A94863" w:rsidP="00A94863">
      <w:pPr>
        <w:rPr>
          <w:lang w:val="es-MX"/>
        </w:rPr>
      </w:pPr>
    </w:p>
    <w:p w14:paraId="5ADA768C" w14:textId="77777777" w:rsidR="00A94863" w:rsidRDefault="00A94863" w:rsidP="00A94863">
      <w:pPr>
        <w:jc w:val="both"/>
        <w:rPr>
          <w:lang w:val="es-MX"/>
        </w:rPr>
      </w:pPr>
      <w:r w:rsidRPr="004B4B60">
        <w:t>El sacerdote y el levita no cambian, a no ser en el rodeo, pero el contraste de su actitud con el sama</w:t>
      </w:r>
      <w:r>
        <w:t>ri</w:t>
      </w:r>
      <w:r w:rsidRPr="004B4B60">
        <w:t>tano los hace a</w:t>
      </w:r>
      <w:r>
        <w:t>lia</w:t>
      </w:r>
      <w:r w:rsidRPr="004B4B60">
        <w:t xml:space="preserve">dos de los bandidos en el signo de la exclusión: salen del relato solos, </w:t>
      </w:r>
      <w:r>
        <w:t>limitados</w:t>
      </w:r>
      <w:r w:rsidRPr="004B4B60">
        <w:t xml:space="preserve"> por su proyecto, con exclusión del otro</w:t>
      </w:r>
      <w:r>
        <w:rPr>
          <w:lang w:val="es-MX"/>
        </w:rPr>
        <w:t>.</w:t>
      </w:r>
      <w:r w:rsidRPr="004B4B60">
        <w:t xml:space="preserve"> El sama</w:t>
      </w:r>
      <w:r>
        <w:t>ri</w:t>
      </w:r>
      <w:r w:rsidRPr="004B4B60">
        <w:t xml:space="preserve">tano lo asume en su desplazamiento y, cuando se va, no lo abandona </w:t>
      </w:r>
      <w:r>
        <w:t>ni</w:t>
      </w:r>
      <w:r w:rsidRPr="004B4B60">
        <w:t xml:space="preserve"> se va ya sólo, sino </w:t>
      </w:r>
      <w:r>
        <w:rPr>
          <w:lang w:val="es-MX"/>
        </w:rPr>
        <w:t>referido</w:t>
      </w:r>
      <w:r w:rsidRPr="004B4B60">
        <w:t xml:space="preserve"> a </w:t>
      </w:r>
      <w:r>
        <w:rPr>
          <w:lang w:val="es-MX"/>
        </w:rPr>
        <w:t>alguien</w:t>
      </w:r>
      <w:r w:rsidRPr="004B4B60">
        <w:t xml:space="preserve"> que ha dejado atrás</w:t>
      </w:r>
      <w:r>
        <w:rPr>
          <w:rStyle w:val="Refdenotaalpie"/>
        </w:rPr>
        <w:footnoteReference w:id="1"/>
      </w:r>
      <w:r w:rsidRPr="004B4B60">
        <w:t>.</w:t>
      </w:r>
    </w:p>
    <w:p w14:paraId="2352BC5B" w14:textId="77777777" w:rsidR="00211CE9" w:rsidRDefault="00211CE9" w:rsidP="00A94863">
      <w:pPr>
        <w:jc w:val="both"/>
        <w:rPr>
          <w:lang w:val="es-MX"/>
        </w:rPr>
      </w:pPr>
    </w:p>
    <w:p w14:paraId="343CC7F1" w14:textId="77777777" w:rsidR="00211CE9" w:rsidRDefault="00211CE9" w:rsidP="00211CE9">
      <w:pPr>
        <w:jc w:val="both"/>
        <w:rPr>
          <w:lang w:val="es-MX"/>
        </w:rPr>
      </w:pPr>
      <w:r w:rsidRPr="006D5E2F">
        <w:rPr>
          <w:lang w:val="es-MX"/>
        </w:rPr>
        <w:t>Los personajes de la parábola pueden hacernos de espej</w:t>
      </w:r>
      <w:r>
        <w:rPr>
          <w:lang w:val="es-MX"/>
        </w:rPr>
        <w:t>o;</w:t>
      </w:r>
      <w:r w:rsidRPr="006D5E2F">
        <w:rPr>
          <w:lang w:val="es-MX"/>
        </w:rPr>
        <w:t xml:space="preserve"> q</w:t>
      </w:r>
      <w:r>
        <w:rPr>
          <w:lang w:val="es-MX"/>
        </w:rPr>
        <w:t>ui</w:t>
      </w:r>
      <w:r w:rsidRPr="006D5E2F">
        <w:rPr>
          <w:lang w:val="es-MX"/>
        </w:rPr>
        <w:t>zá podemos sentirnos como el esc</w:t>
      </w:r>
      <w:r>
        <w:rPr>
          <w:lang w:val="es-MX"/>
        </w:rPr>
        <w:t>ri</w:t>
      </w:r>
      <w:r w:rsidRPr="006D5E2F">
        <w:rPr>
          <w:lang w:val="es-MX"/>
        </w:rPr>
        <w:t>ba escéptico que pregunta. «</w:t>
      </w:r>
      <w:r>
        <w:rPr>
          <w:lang w:val="es-MX"/>
        </w:rPr>
        <w:t>¿</w:t>
      </w:r>
      <w:r w:rsidRPr="006D5E2F">
        <w:rPr>
          <w:i/>
          <w:lang w:val="es-MX"/>
        </w:rPr>
        <w:t>Qué tengo que hacer</w:t>
      </w:r>
      <w:r w:rsidRPr="006D5E2F">
        <w:rPr>
          <w:lang w:val="es-MX"/>
        </w:rPr>
        <w:t>?», pero s</w:t>
      </w:r>
      <w:r>
        <w:rPr>
          <w:lang w:val="es-MX"/>
        </w:rPr>
        <w:t>in</w:t>
      </w:r>
      <w:r w:rsidRPr="006D5E2F">
        <w:rPr>
          <w:lang w:val="es-MX"/>
        </w:rPr>
        <w:t xml:space="preserve"> implicar su vida, o como el sacerdote y el levita, tan preocupados por acudir al culto que no les queda tiempo </w:t>
      </w:r>
      <w:r>
        <w:rPr>
          <w:lang w:val="es-MX"/>
        </w:rPr>
        <w:t>ni</w:t>
      </w:r>
      <w:r w:rsidRPr="006D5E2F">
        <w:rPr>
          <w:lang w:val="es-MX"/>
        </w:rPr>
        <w:t xml:space="preserve"> atención para el hombre he</w:t>
      </w:r>
      <w:r>
        <w:rPr>
          <w:lang w:val="es-MX"/>
        </w:rPr>
        <w:t>ri</w:t>
      </w:r>
      <w:r w:rsidRPr="006D5E2F">
        <w:rPr>
          <w:lang w:val="es-MX"/>
        </w:rPr>
        <w:t>do de la cuneta. Los tres aparecen distraídos y dispersos en sus propios proyectos, planes, ocupaciones o reflexiones, que</w:t>
      </w:r>
      <w:r>
        <w:rPr>
          <w:lang w:val="es-MX"/>
        </w:rPr>
        <w:t>ri</w:t>
      </w:r>
      <w:r w:rsidRPr="006D5E2F">
        <w:rPr>
          <w:lang w:val="es-MX"/>
        </w:rPr>
        <w:t xml:space="preserve">endo conocer a </w:t>
      </w:r>
      <w:r>
        <w:rPr>
          <w:lang w:val="es-MX"/>
        </w:rPr>
        <w:t>ni</w:t>
      </w:r>
      <w:r w:rsidRPr="006D5E2F">
        <w:rPr>
          <w:lang w:val="es-MX"/>
        </w:rPr>
        <w:t xml:space="preserve">vel teórico quién es el prójimo, cumplir con la Ley, llegar al templo, no contaminarse con un cadáver... Pero todo eso les impide vivir centrados en lo esencial que, en aquel momento, es atender al hombre herido. </w:t>
      </w:r>
    </w:p>
    <w:p w14:paraId="6BE14B33" w14:textId="77777777" w:rsidR="00211CE9" w:rsidRDefault="00211CE9" w:rsidP="00211CE9">
      <w:pPr>
        <w:rPr>
          <w:lang w:val="es-MX"/>
        </w:rPr>
      </w:pPr>
    </w:p>
    <w:p w14:paraId="1ACF43BE" w14:textId="32EC6199" w:rsidR="00211CE9" w:rsidRDefault="00211CE9" w:rsidP="00211CE9">
      <w:pPr>
        <w:jc w:val="both"/>
        <w:rPr>
          <w:lang w:val="es-MX"/>
        </w:rPr>
      </w:pPr>
      <w:r w:rsidRPr="006D5E2F">
        <w:rPr>
          <w:lang w:val="es-MX"/>
        </w:rPr>
        <w:t>El samaritano en cambio aparece descentrado de él mismo, todo él atención solícita y eficaz en el servicio al desconocido</w:t>
      </w:r>
      <w:r>
        <w:rPr>
          <w:lang w:val="es-MX"/>
        </w:rPr>
        <w:t>, al extraño,</w:t>
      </w:r>
      <w:r w:rsidRPr="006D5E2F">
        <w:rPr>
          <w:lang w:val="es-MX"/>
        </w:rPr>
        <w:t xml:space="preserve"> que encuentra en su camino y eso le hace acertar con el deseo de Dios. </w:t>
      </w:r>
      <w:r w:rsidR="001A5028">
        <w:rPr>
          <w:lang w:val="es-MX"/>
        </w:rPr>
        <w:t>Él</w:t>
      </w:r>
      <w:r w:rsidR="00A80F57">
        <w:rPr>
          <w:lang w:val="es-MX"/>
        </w:rPr>
        <w:t xml:space="preserve"> ve, deja su cabalgadura, se acerca, toca, sana, unge, monta al abatido en su cabalgadura, lo cuida en una posada y no lo deja a</w:t>
      </w:r>
      <w:r w:rsidR="00F15751">
        <w:rPr>
          <w:lang w:val="es-MX"/>
        </w:rPr>
        <w:t xml:space="preserve">bandonado a su </w:t>
      </w:r>
      <w:r w:rsidR="00A80F57">
        <w:rPr>
          <w:lang w:val="es-MX"/>
        </w:rPr>
        <w:t>suerte: le dice al posadero que</w:t>
      </w:r>
      <w:r w:rsidR="00B16B6A">
        <w:rPr>
          <w:lang w:val="es-MX"/>
        </w:rPr>
        <w:t xml:space="preserve"> luego le pagará sus atenciones, cueste lo que cueste. Aparece el samaritano, pues, como un hombre descentrado de sí</w:t>
      </w:r>
      <w:r w:rsidR="00F15751">
        <w:rPr>
          <w:lang w:val="es-MX"/>
        </w:rPr>
        <w:t>, desplazado de su mundo por l</w:t>
      </w:r>
      <w:r w:rsidR="00B16B6A">
        <w:rPr>
          <w:lang w:val="es-MX"/>
        </w:rPr>
        <w:t>a necesidad del extraño</w:t>
      </w:r>
      <w:r w:rsidR="00F15751">
        <w:rPr>
          <w:lang w:val="es-MX"/>
        </w:rPr>
        <w:t>.</w:t>
      </w:r>
    </w:p>
    <w:p w14:paraId="3D0EE2FB" w14:textId="77777777" w:rsidR="00211CE9" w:rsidRDefault="00211CE9" w:rsidP="00211CE9">
      <w:pPr>
        <w:jc w:val="both"/>
        <w:rPr>
          <w:lang w:val="es-MX"/>
        </w:rPr>
      </w:pPr>
    </w:p>
    <w:p w14:paraId="1C6685AD" w14:textId="77777777" w:rsidR="00211CE9" w:rsidRDefault="00211CE9" w:rsidP="00211CE9">
      <w:pPr>
        <w:jc w:val="both"/>
        <w:rPr>
          <w:lang w:val="es-MX"/>
        </w:rPr>
      </w:pPr>
      <w:r w:rsidRPr="006D5E2F">
        <w:rPr>
          <w:lang w:val="es-MX"/>
        </w:rPr>
        <w:t xml:space="preserve">Lo mismo que Jesús preguntó al escriba al final de la parábola: </w:t>
      </w:r>
      <w:r w:rsidRPr="006D5E2F">
        <w:rPr>
          <w:i/>
          <w:lang w:val="es-MX"/>
        </w:rPr>
        <w:t xml:space="preserve">«¿Cuál de los tres se hizo prójimo </w:t>
      </w:r>
      <w:proofErr w:type="gramStart"/>
      <w:r w:rsidRPr="006D5E2F">
        <w:rPr>
          <w:i/>
          <w:lang w:val="es-MX"/>
        </w:rPr>
        <w:t>... ?</w:t>
      </w:r>
      <w:proofErr w:type="gramEnd"/>
      <w:r w:rsidRPr="006D5E2F">
        <w:rPr>
          <w:i/>
          <w:lang w:val="es-MX"/>
        </w:rPr>
        <w:t>»,</w:t>
      </w:r>
      <w:r w:rsidRPr="006D5E2F">
        <w:rPr>
          <w:lang w:val="es-MX"/>
        </w:rPr>
        <w:t xml:space="preserve"> estamos invitados a sacar las consecuencias de saber que lo que importa es comportarse con misericordia</w:t>
      </w:r>
      <w:r>
        <w:rPr>
          <w:lang w:val="es-MX"/>
        </w:rPr>
        <w:t>, con entrañas de misericordia, como nuestro Padre  Dios</w:t>
      </w:r>
      <w:r w:rsidRPr="006D5E2F">
        <w:rPr>
          <w:lang w:val="es-MX"/>
        </w:rPr>
        <w:t xml:space="preserve"> y que ahí se resume toda la vida cristiana. </w:t>
      </w:r>
    </w:p>
    <w:p w14:paraId="7F268FF8" w14:textId="77777777" w:rsidR="00211CE9" w:rsidRDefault="00211CE9" w:rsidP="00211CE9">
      <w:pPr>
        <w:jc w:val="both"/>
        <w:rPr>
          <w:lang w:val="es-MX"/>
        </w:rPr>
      </w:pPr>
    </w:p>
    <w:p w14:paraId="2013D771" w14:textId="61A34CED" w:rsidR="00211CE9" w:rsidRPr="004C7A51" w:rsidRDefault="00211CE9" w:rsidP="00A94863">
      <w:pPr>
        <w:jc w:val="both"/>
        <w:rPr>
          <w:lang w:val="es-MX"/>
        </w:rPr>
      </w:pPr>
      <w:r w:rsidRPr="006D5E2F">
        <w:rPr>
          <w:i/>
          <w:lang w:val="es-MX"/>
        </w:rPr>
        <w:t xml:space="preserve">«Ve y haz tú lo mismo»: </w:t>
      </w:r>
      <w:r w:rsidRPr="006D5E2F">
        <w:rPr>
          <w:lang w:val="es-MX"/>
        </w:rPr>
        <w:t xml:space="preserve">lo mismo que al escriba, Jesús </w:t>
      </w:r>
      <w:r w:rsidRPr="006D5E2F">
        <w:rPr>
          <w:i/>
          <w:lang w:val="es-MX"/>
        </w:rPr>
        <w:t>nos envía a hacer</w:t>
      </w:r>
      <w:r w:rsidRPr="006D5E2F">
        <w:rPr>
          <w:lang w:val="es-MX"/>
        </w:rPr>
        <w:t xml:space="preserve">, no a acumular saberes: lo que un samaritano ha llegado a ser y habrían podido el sacerdote y el levita, </w:t>
      </w:r>
      <w:r>
        <w:rPr>
          <w:lang w:val="es-MX"/>
        </w:rPr>
        <w:t>¿</w:t>
      </w:r>
      <w:r w:rsidRPr="006D5E2F">
        <w:rPr>
          <w:lang w:val="es-MX"/>
        </w:rPr>
        <w:t>por qué no vamos a hacerlo también nosotros? Si ya sabemos cómo se hace uno prójimo de otro, sabremos encontrar qué hacer en circunstancias diferentes a las que vivieron el samaritano, el sacerdote y el levita. Jesús nos li</w:t>
      </w:r>
      <w:r w:rsidR="00575F7B">
        <w:rPr>
          <w:lang w:val="es-MX"/>
        </w:rPr>
        <w:t>bera del interés por saber haciendo</w:t>
      </w:r>
      <w:r w:rsidRPr="006D5E2F">
        <w:rPr>
          <w:lang w:val="es-MX"/>
        </w:rPr>
        <w:t xml:space="preserve"> estallar nuestro mundo mental en el que tendemos a encerrarnos. Por la brecha abierta, se abre un camino: </w:t>
      </w:r>
      <w:r w:rsidRPr="00837C9A">
        <w:rPr>
          <w:i/>
          <w:lang w:val="es-MX"/>
        </w:rPr>
        <w:t>¡Ve!</w:t>
      </w:r>
    </w:p>
    <w:p w14:paraId="40049809" w14:textId="77777777" w:rsidR="00A94863" w:rsidRPr="001D5C4E" w:rsidRDefault="00A94863" w:rsidP="001D5C4E">
      <w:pPr>
        <w:jc w:val="both"/>
        <w:rPr>
          <w:lang w:val="es-MX"/>
        </w:rPr>
      </w:pPr>
    </w:p>
    <w:p w14:paraId="5B34B3F5" w14:textId="77777777" w:rsidR="00CC1B55" w:rsidRDefault="00CC1B55" w:rsidP="00CC1B55">
      <w:pPr>
        <w:jc w:val="right"/>
        <w:rPr>
          <w:i/>
          <w:lang w:val="es-MX"/>
        </w:rPr>
      </w:pPr>
    </w:p>
    <w:sectPr w:rsidR="00CC1B55" w:rsidSect="00FF4288">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DFFF" w14:textId="77777777" w:rsidR="001F382F" w:rsidRDefault="001F382F" w:rsidP="006F66E0">
      <w:r>
        <w:separator/>
      </w:r>
    </w:p>
  </w:endnote>
  <w:endnote w:type="continuationSeparator" w:id="0">
    <w:p w14:paraId="0BD3329A" w14:textId="77777777" w:rsidR="001F382F" w:rsidRDefault="001F382F" w:rsidP="006F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C776" w14:textId="77777777" w:rsidR="006A38EA" w:rsidRDefault="006A38EA" w:rsidP="00FC5F4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F7FC53" w14:textId="77777777" w:rsidR="006A38EA" w:rsidRDefault="006A38EA" w:rsidP="006A38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1239" w14:textId="77777777" w:rsidR="006A38EA" w:rsidRDefault="006A38EA" w:rsidP="00FC5F4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70CA">
      <w:rPr>
        <w:rStyle w:val="Nmerodepgina"/>
        <w:noProof/>
      </w:rPr>
      <w:t>2</w:t>
    </w:r>
    <w:r>
      <w:rPr>
        <w:rStyle w:val="Nmerodepgina"/>
      </w:rPr>
      <w:fldChar w:fldCharType="end"/>
    </w:r>
  </w:p>
  <w:p w14:paraId="292DD884" w14:textId="77777777" w:rsidR="006A38EA" w:rsidRDefault="006A38EA" w:rsidP="006A38E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D6F0" w14:textId="77777777" w:rsidR="001F382F" w:rsidRDefault="001F382F" w:rsidP="006F66E0">
      <w:r>
        <w:separator/>
      </w:r>
    </w:p>
  </w:footnote>
  <w:footnote w:type="continuationSeparator" w:id="0">
    <w:p w14:paraId="7A0FE4DE" w14:textId="77777777" w:rsidR="001F382F" w:rsidRDefault="001F382F" w:rsidP="006F66E0">
      <w:r>
        <w:continuationSeparator/>
      </w:r>
    </w:p>
  </w:footnote>
  <w:footnote w:id="1">
    <w:p w14:paraId="0A02B39A" w14:textId="77777777" w:rsidR="00A94863" w:rsidRDefault="00A94863" w:rsidP="00A94863">
      <w:pPr>
        <w:pStyle w:val="Textonotapie"/>
      </w:pPr>
      <w:r>
        <w:rPr>
          <w:rStyle w:val="Refdenotaalpie"/>
        </w:rPr>
        <w:footnoteRef/>
      </w:r>
      <w:r>
        <w:t xml:space="preserve"> Cf </w:t>
      </w:r>
      <w:r w:rsidRPr="00806853">
        <w:rPr>
          <w:smallCaps/>
        </w:rPr>
        <w:t xml:space="preserve">J </w:t>
      </w:r>
      <w:proofErr w:type="spellStart"/>
      <w:r w:rsidRPr="00806853">
        <w:rPr>
          <w:smallCaps/>
        </w:rPr>
        <w:t>Delorme</w:t>
      </w:r>
      <w:proofErr w:type="spellEnd"/>
      <w:r>
        <w:t xml:space="preserve">, </w:t>
      </w:r>
      <w:r w:rsidRPr="00806853">
        <w:rPr>
          <w:i/>
        </w:rPr>
        <w:t xml:space="preserve">Au risque de la </w:t>
      </w:r>
      <w:proofErr w:type="spellStart"/>
      <w:r w:rsidRPr="00806853">
        <w:rPr>
          <w:i/>
        </w:rPr>
        <w:t>parole</w:t>
      </w:r>
      <w:proofErr w:type="spellEnd"/>
      <w:r w:rsidRPr="00806853">
        <w:rPr>
          <w:i/>
        </w:rPr>
        <w:t xml:space="preserve">. </w:t>
      </w:r>
      <w:proofErr w:type="spellStart"/>
      <w:r w:rsidRPr="00806853">
        <w:rPr>
          <w:i/>
        </w:rPr>
        <w:t>Lire</w:t>
      </w:r>
      <w:proofErr w:type="spellEnd"/>
      <w:r w:rsidRPr="00806853">
        <w:rPr>
          <w:i/>
        </w:rPr>
        <w:t xml:space="preserve"> les </w:t>
      </w:r>
      <w:proofErr w:type="spellStart"/>
      <w:r w:rsidRPr="00806853">
        <w:rPr>
          <w:i/>
        </w:rPr>
        <w:t>evangiles</w:t>
      </w:r>
      <w:proofErr w:type="spellEnd"/>
      <w:r>
        <w:t>, Paris 1987, 93-140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55"/>
    <w:rsid w:val="00033451"/>
    <w:rsid w:val="000962D5"/>
    <w:rsid w:val="000A10A9"/>
    <w:rsid w:val="000B09AD"/>
    <w:rsid w:val="000B65DB"/>
    <w:rsid w:val="000C0C37"/>
    <w:rsid w:val="000C57AD"/>
    <w:rsid w:val="000D609B"/>
    <w:rsid w:val="000E6128"/>
    <w:rsid w:val="00113C7C"/>
    <w:rsid w:val="00113E09"/>
    <w:rsid w:val="0013641A"/>
    <w:rsid w:val="00142984"/>
    <w:rsid w:val="001523CF"/>
    <w:rsid w:val="00161ED7"/>
    <w:rsid w:val="00177F16"/>
    <w:rsid w:val="001A5028"/>
    <w:rsid w:val="001B638D"/>
    <w:rsid w:val="001C2F80"/>
    <w:rsid w:val="001D5C4E"/>
    <w:rsid w:val="001F382F"/>
    <w:rsid w:val="001F7918"/>
    <w:rsid w:val="00211762"/>
    <w:rsid w:val="00211CE9"/>
    <w:rsid w:val="00231106"/>
    <w:rsid w:val="00267F84"/>
    <w:rsid w:val="00270E0E"/>
    <w:rsid w:val="00277CB2"/>
    <w:rsid w:val="0028451F"/>
    <w:rsid w:val="002A50C9"/>
    <w:rsid w:val="002F61F5"/>
    <w:rsid w:val="00307532"/>
    <w:rsid w:val="0033092C"/>
    <w:rsid w:val="00334F2D"/>
    <w:rsid w:val="003478EA"/>
    <w:rsid w:val="0037128D"/>
    <w:rsid w:val="003822CD"/>
    <w:rsid w:val="00387C2A"/>
    <w:rsid w:val="00396B01"/>
    <w:rsid w:val="003A141E"/>
    <w:rsid w:val="003A6C91"/>
    <w:rsid w:val="003B13A1"/>
    <w:rsid w:val="003C3679"/>
    <w:rsid w:val="003D76B8"/>
    <w:rsid w:val="003E344C"/>
    <w:rsid w:val="003E3DD3"/>
    <w:rsid w:val="00402C78"/>
    <w:rsid w:val="00450123"/>
    <w:rsid w:val="004841C5"/>
    <w:rsid w:val="004A6B4B"/>
    <w:rsid w:val="004C5318"/>
    <w:rsid w:val="004C7A51"/>
    <w:rsid w:val="004D55B7"/>
    <w:rsid w:val="004E02FB"/>
    <w:rsid w:val="004F46FE"/>
    <w:rsid w:val="00534BCF"/>
    <w:rsid w:val="00557DE2"/>
    <w:rsid w:val="0056046D"/>
    <w:rsid w:val="00575F7B"/>
    <w:rsid w:val="00583379"/>
    <w:rsid w:val="005A1031"/>
    <w:rsid w:val="005B01C6"/>
    <w:rsid w:val="005C013F"/>
    <w:rsid w:val="005E468D"/>
    <w:rsid w:val="005F0955"/>
    <w:rsid w:val="00631A29"/>
    <w:rsid w:val="006506D8"/>
    <w:rsid w:val="0065239C"/>
    <w:rsid w:val="00675254"/>
    <w:rsid w:val="006838A8"/>
    <w:rsid w:val="00683D8C"/>
    <w:rsid w:val="0069734C"/>
    <w:rsid w:val="006A38EA"/>
    <w:rsid w:val="006C7ED5"/>
    <w:rsid w:val="006E3A5F"/>
    <w:rsid w:val="006F66E0"/>
    <w:rsid w:val="00767041"/>
    <w:rsid w:val="007A7076"/>
    <w:rsid w:val="007C409F"/>
    <w:rsid w:val="007D6429"/>
    <w:rsid w:val="007E49D0"/>
    <w:rsid w:val="007F59A9"/>
    <w:rsid w:val="008105C7"/>
    <w:rsid w:val="008430BF"/>
    <w:rsid w:val="00852C36"/>
    <w:rsid w:val="00881D8D"/>
    <w:rsid w:val="008C1D62"/>
    <w:rsid w:val="008C4B2C"/>
    <w:rsid w:val="008E3BB0"/>
    <w:rsid w:val="008E6125"/>
    <w:rsid w:val="00932014"/>
    <w:rsid w:val="009337F8"/>
    <w:rsid w:val="009361E2"/>
    <w:rsid w:val="00991617"/>
    <w:rsid w:val="009D47DF"/>
    <w:rsid w:val="009E4F08"/>
    <w:rsid w:val="009F3CE6"/>
    <w:rsid w:val="00A0563F"/>
    <w:rsid w:val="00A14E57"/>
    <w:rsid w:val="00A70721"/>
    <w:rsid w:val="00A71346"/>
    <w:rsid w:val="00A80F57"/>
    <w:rsid w:val="00A94863"/>
    <w:rsid w:val="00AD76BB"/>
    <w:rsid w:val="00AF004D"/>
    <w:rsid w:val="00B0756B"/>
    <w:rsid w:val="00B16B6A"/>
    <w:rsid w:val="00B44288"/>
    <w:rsid w:val="00B951DE"/>
    <w:rsid w:val="00BB7034"/>
    <w:rsid w:val="00BB77EC"/>
    <w:rsid w:val="00BD734D"/>
    <w:rsid w:val="00BE68AA"/>
    <w:rsid w:val="00C01BC8"/>
    <w:rsid w:val="00C17E13"/>
    <w:rsid w:val="00C25225"/>
    <w:rsid w:val="00C414DE"/>
    <w:rsid w:val="00C7730E"/>
    <w:rsid w:val="00CA39D9"/>
    <w:rsid w:val="00CA4729"/>
    <w:rsid w:val="00CC1B55"/>
    <w:rsid w:val="00CD3362"/>
    <w:rsid w:val="00CD338F"/>
    <w:rsid w:val="00CD7A3F"/>
    <w:rsid w:val="00CF6CDE"/>
    <w:rsid w:val="00D105D0"/>
    <w:rsid w:val="00D21D41"/>
    <w:rsid w:val="00D37499"/>
    <w:rsid w:val="00D45A45"/>
    <w:rsid w:val="00D647F0"/>
    <w:rsid w:val="00D75B1D"/>
    <w:rsid w:val="00D82781"/>
    <w:rsid w:val="00D870CA"/>
    <w:rsid w:val="00DA61C4"/>
    <w:rsid w:val="00DA7D0B"/>
    <w:rsid w:val="00DF2200"/>
    <w:rsid w:val="00DF4A75"/>
    <w:rsid w:val="00E01B0E"/>
    <w:rsid w:val="00E52092"/>
    <w:rsid w:val="00E775E4"/>
    <w:rsid w:val="00E86B85"/>
    <w:rsid w:val="00E917AB"/>
    <w:rsid w:val="00ED229F"/>
    <w:rsid w:val="00ED4EFB"/>
    <w:rsid w:val="00EE4E96"/>
    <w:rsid w:val="00EE636F"/>
    <w:rsid w:val="00EF5CF2"/>
    <w:rsid w:val="00F024B7"/>
    <w:rsid w:val="00F05774"/>
    <w:rsid w:val="00F15751"/>
    <w:rsid w:val="00F33DF9"/>
    <w:rsid w:val="00F4432C"/>
    <w:rsid w:val="00F702F6"/>
    <w:rsid w:val="00F83FFC"/>
    <w:rsid w:val="00F9766B"/>
    <w:rsid w:val="00FA670C"/>
    <w:rsid w:val="00FB0296"/>
    <w:rsid w:val="00FB0645"/>
    <w:rsid w:val="00FB1DE9"/>
    <w:rsid w:val="00FB4421"/>
    <w:rsid w:val="00FC3285"/>
    <w:rsid w:val="00FD45E3"/>
    <w:rsid w:val="00FF4288"/>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236B"/>
  <w14:defaultImageDpi w14:val="32767"/>
  <w15:docId w15:val="{976D8E8A-9DB7-462C-BAB3-F1F0D2BD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F66E0"/>
  </w:style>
  <w:style w:type="character" w:customStyle="1" w:styleId="TextonotapieCar">
    <w:name w:val="Texto nota pie Car"/>
    <w:basedOn w:val="Fuentedeprrafopredeter"/>
    <w:link w:val="Textonotapie"/>
    <w:uiPriority w:val="99"/>
    <w:rsid w:val="006F66E0"/>
  </w:style>
  <w:style w:type="character" w:styleId="Refdenotaalpie">
    <w:name w:val="footnote reference"/>
    <w:basedOn w:val="Fuentedeprrafopredeter"/>
    <w:uiPriority w:val="99"/>
    <w:unhideWhenUsed/>
    <w:rsid w:val="006F66E0"/>
    <w:rPr>
      <w:vertAlign w:val="superscript"/>
    </w:rPr>
  </w:style>
  <w:style w:type="character" w:styleId="Refdecomentario">
    <w:name w:val="annotation reference"/>
    <w:basedOn w:val="Fuentedeprrafopredeter"/>
    <w:uiPriority w:val="99"/>
    <w:semiHidden/>
    <w:unhideWhenUsed/>
    <w:rsid w:val="00CA4729"/>
    <w:rPr>
      <w:sz w:val="18"/>
      <w:szCs w:val="18"/>
    </w:rPr>
  </w:style>
  <w:style w:type="paragraph" w:styleId="Textocomentario">
    <w:name w:val="annotation text"/>
    <w:basedOn w:val="Normal"/>
    <w:link w:val="TextocomentarioCar"/>
    <w:uiPriority w:val="99"/>
    <w:semiHidden/>
    <w:unhideWhenUsed/>
    <w:rsid w:val="00CA4729"/>
  </w:style>
  <w:style w:type="character" w:customStyle="1" w:styleId="TextocomentarioCar">
    <w:name w:val="Texto comentario Car"/>
    <w:basedOn w:val="Fuentedeprrafopredeter"/>
    <w:link w:val="Textocomentario"/>
    <w:uiPriority w:val="99"/>
    <w:semiHidden/>
    <w:rsid w:val="00CA4729"/>
  </w:style>
  <w:style w:type="paragraph" w:styleId="Asuntodelcomentario">
    <w:name w:val="annotation subject"/>
    <w:basedOn w:val="Textocomentario"/>
    <w:next w:val="Textocomentario"/>
    <w:link w:val="AsuntodelcomentarioCar"/>
    <w:uiPriority w:val="99"/>
    <w:semiHidden/>
    <w:unhideWhenUsed/>
    <w:rsid w:val="00CA4729"/>
    <w:rPr>
      <w:b/>
      <w:bCs/>
      <w:sz w:val="20"/>
      <w:szCs w:val="20"/>
    </w:rPr>
  </w:style>
  <w:style w:type="character" w:customStyle="1" w:styleId="AsuntodelcomentarioCar">
    <w:name w:val="Asunto del comentario Car"/>
    <w:basedOn w:val="TextocomentarioCar"/>
    <w:link w:val="Asuntodelcomentario"/>
    <w:uiPriority w:val="99"/>
    <w:semiHidden/>
    <w:rsid w:val="00CA4729"/>
    <w:rPr>
      <w:b/>
      <w:bCs/>
      <w:sz w:val="20"/>
      <w:szCs w:val="20"/>
    </w:rPr>
  </w:style>
  <w:style w:type="paragraph" w:styleId="Textodeglobo">
    <w:name w:val="Balloon Text"/>
    <w:basedOn w:val="Normal"/>
    <w:link w:val="TextodegloboCar"/>
    <w:uiPriority w:val="99"/>
    <w:semiHidden/>
    <w:unhideWhenUsed/>
    <w:rsid w:val="00CA472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A4729"/>
    <w:rPr>
      <w:rFonts w:ascii="Times New Roman" w:hAnsi="Times New Roman" w:cs="Times New Roman"/>
      <w:sz w:val="18"/>
      <w:szCs w:val="18"/>
    </w:rPr>
  </w:style>
  <w:style w:type="paragraph" w:styleId="Piedepgina">
    <w:name w:val="footer"/>
    <w:basedOn w:val="Normal"/>
    <w:link w:val="PiedepginaCar"/>
    <w:uiPriority w:val="99"/>
    <w:unhideWhenUsed/>
    <w:rsid w:val="006A38EA"/>
    <w:pPr>
      <w:tabs>
        <w:tab w:val="center" w:pos="4419"/>
        <w:tab w:val="right" w:pos="8838"/>
      </w:tabs>
    </w:pPr>
  </w:style>
  <w:style w:type="character" w:customStyle="1" w:styleId="PiedepginaCar">
    <w:name w:val="Pie de página Car"/>
    <w:basedOn w:val="Fuentedeprrafopredeter"/>
    <w:link w:val="Piedepgina"/>
    <w:uiPriority w:val="99"/>
    <w:rsid w:val="006A38EA"/>
  </w:style>
  <w:style w:type="character" w:styleId="Nmerodepgina">
    <w:name w:val="page number"/>
    <w:basedOn w:val="Fuentedeprrafopredeter"/>
    <w:uiPriority w:val="99"/>
    <w:semiHidden/>
    <w:unhideWhenUsed/>
    <w:rsid w:val="006A38EA"/>
  </w:style>
  <w:style w:type="paragraph" w:styleId="Encabezado">
    <w:name w:val="header"/>
    <w:basedOn w:val="Normal"/>
    <w:link w:val="EncabezadoCar"/>
    <w:uiPriority w:val="99"/>
    <w:unhideWhenUsed/>
    <w:rsid w:val="004C7A51"/>
    <w:pPr>
      <w:tabs>
        <w:tab w:val="center" w:pos="4419"/>
        <w:tab w:val="right" w:pos="8838"/>
      </w:tabs>
    </w:pPr>
  </w:style>
  <w:style w:type="character" w:customStyle="1" w:styleId="EncabezadoCar">
    <w:name w:val="Encabezado Car"/>
    <w:basedOn w:val="Fuentedeprrafopredeter"/>
    <w:link w:val="Encabezado"/>
    <w:uiPriority w:val="99"/>
    <w:rsid w:val="004C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2</cp:revision>
  <dcterms:created xsi:type="dcterms:W3CDTF">2022-10-03T03:32:00Z</dcterms:created>
  <dcterms:modified xsi:type="dcterms:W3CDTF">2022-10-03T03:32:00Z</dcterms:modified>
</cp:coreProperties>
</file>