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C31E" w14:textId="0ADC0CB0" w:rsidR="00D93E80" w:rsidRPr="00942544" w:rsidRDefault="00780434" w:rsidP="00AD595E">
      <w:pPr>
        <w:jc w:val="center"/>
        <w:rPr>
          <w:b/>
          <w:szCs w:val="24"/>
        </w:rPr>
      </w:pPr>
      <w:r w:rsidRPr="002140DA">
        <w:rPr>
          <w:b/>
          <w:noProof/>
          <w:sz w:val="20"/>
          <w:szCs w:val="20"/>
        </w:rPr>
        <w:drawing>
          <wp:anchor distT="0" distB="0" distL="114300" distR="114300" simplePos="0" relativeHeight="251659264" behindDoc="1" locked="0" layoutInCell="1" allowOverlap="1" wp14:anchorId="36DF794E" wp14:editId="158768FB">
            <wp:simplePos x="0" y="0"/>
            <wp:positionH relativeFrom="margin">
              <wp:align>left</wp:align>
            </wp:positionH>
            <wp:positionV relativeFrom="paragraph">
              <wp:posOffset>346364</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1C484A">
        <w:rPr>
          <w:b/>
          <w:szCs w:val="24"/>
        </w:rPr>
        <w:t>Viernes</w:t>
      </w:r>
      <w:r w:rsidR="00245A94" w:rsidRPr="00942544">
        <w:rPr>
          <w:b/>
          <w:szCs w:val="24"/>
        </w:rPr>
        <w:t xml:space="preserve"> </w:t>
      </w:r>
      <w:r w:rsidR="009A14AC" w:rsidRPr="00942544">
        <w:rPr>
          <w:b/>
          <w:szCs w:val="24"/>
        </w:rPr>
        <w:t>X</w:t>
      </w:r>
      <w:r w:rsidR="004B191C" w:rsidRPr="00942544">
        <w:rPr>
          <w:b/>
          <w:szCs w:val="24"/>
        </w:rPr>
        <w:t>X</w:t>
      </w:r>
      <w:r w:rsidR="006E1313" w:rsidRPr="00942544">
        <w:rPr>
          <w:b/>
          <w:szCs w:val="24"/>
        </w:rPr>
        <w:t>V</w:t>
      </w:r>
      <w:r w:rsidR="00D75956" w:rsidRPr="00942544">
        <w:rPr>
          <w:b/>
          <w:szCs w:val="24"/>
        </w:rPr>
        <w:t>I</w:t>
      </w:r>
      <w:r w:rsidR="00B11778">
        <w:rPr>
          <w:b/>
          <w:szCs w:val="24"/>
        </w:rPr>
        <w:t>I</w:t>
      </w:r>
      <w:r w:rsidR="000B599E">
        <w:rPr>
          <w:b/>
          <w:szCs w:val="24"/>
        </w:rPr>
        <w:t>I</w:t>
      </w:r>
      <w:r w:rsidR="009A14AC" w:rsidRPr="00942544">
        <w:rPr>
          <w:b/>
          <w:szCs w:val="24"/>
        </w:rPr>
        <w:t xml:space="preserve"> </w:t>
      </w:r>
      <w:r w:rsidR="00EC4B3A" w:rsidRPr="00942544">
        <w:rPr>
          <w:b/>
          <w:szCs w:val="24"/>
        </w:rPr>
        <w:t>del TO</w:t>
      </w:r>
      <w:r w:rsidR="003C2853">
        <w:rPr>
          <w:b/>
          <w:szCs w:val="24"/>
        </w:rPr>
        <w:br/>
      </w:r>
      <w:r w:rsidR="006B5F15">
        <w:rPr>
          <w:b/>
          <w:szCs w:val="24"/>
        </w:rPr>
        <w:t xml:space="preserve">Ciclo </w:t>
      </w:r>
      <w:r w:rsidR="00B66006">
        <w:rPr>
          <w:b/>
          <w:szCs w:val="24"/>
        </w:rPr>
        <w:t>C</w:t>
      </w:r>
    </w:p>
    <w:p w14:paraId="7FAC3E32" w14:textId="1825B1CC" w:rsidR="00D153C3" w:rsidRPr="00942544" w:rsidRDefault="00AD595E" w:rsidP="001C484A">
      <w:pPr>
        <w:jc w:val="right"/>
        <w:rPr>
          <w:b/>
          <w:szCs w:val="24"/>
        </w:rPr>
      </w:pPr>
      <w:r>
        <w:rPr>
          <w:szCs w:val="24"/>
        </w:rPr>
        <w:t>1</w:t>
      </w:r>
      <w:r w:rsidR="00B66006">
        <w:rPr>
          <w:szCs w:val="24"/>
        </w:rPr>
        <w:t>4</w:t>
      </w:r>
      <w:r w:rsidR="009E5755">
        <w:rPr>
          <w:szCs w:val="24"/>
        </w:rPr>
        <w:t xml:space="preserve"> </w:t>
      </w:r>
      <w:r w:rsidR="00D153C3" w:rsidRPr="00942544">
        <w:rPr>
          <w:szCs w:val="24"/>
        </w:rPr>
        <w:t xml:space="preserve">de </w:t>
      </w:r>
      <w:r w:rsidR="00D75956" w:rsidRPr="00942544">
        <w:rPr>
          <w:szCs w:val="24"/>
        </w:rPr>
        <w:t>octubre</w:t>
      </w:r>
      <w:r w:rsidR="00D153C3" w:rsidRPr="00942544">
        <w:rPr>
          <w:szCs w:val="24"/>
        </w:rPr>
        <w:t xml:space="preserve"> de </w:t>
      </w:r>
      <w:r w:rsidR="00C435C5">
        <w:rPr>
          <w:szCs w:val="24"/>
        </w:rPr>
        <w:t>202</w:t>
      </w:r>
      <w:r w:rsidR="00B66006">
        <w:rPr>
          <w:szCs w:val="24"/>
        </w:rPr>
        <w:t>2</w:t>
      </w:r>
    </w:p>
    <w:p w14:paraId="0DDAFE60" w14:textId="77777777" w:rsidR="006E296B" w:rsidRPr="0053352D" w:rsidRDefault="00AD595E" w:rsidP="001C484A">
      <w:pPr>
        <w:jc w:val="right"/>
        <w:rPr>
          <w:sz w:val="20"/>
          <w:szCs w:val="20"/>
        </w:rPr>
      </w:pPr>
      <w:r>
        <w:rPr>
          <w:sz w:val="20"/>
          <w:szCs w:val="20"/>
        </w:rPr>
        <w:t xml:space="preserve">Ef 1, </w:t>
      </w:r>
      <w:r w:rsidR="001C484A">
        <w:rPr>
          <w:sz w:val="20"/>
          <w:szCs w:val="20"/>
        </w:rPr>
        <w:t>11-14</w:t>
      </w:r>
    </w:p>
    <w:p w14:paraId="255D663E" w14:textId="77777777" w:rsidR="00AD595E" w:rsidRDefault="006E4B41" w:rsidP="001C484A">
      <w:pPr>
        <w:jc w:val="right"/>
        <w:rPr>
          <w:sz w:val="20"/>
          <w:szCs w:val="20"/>
        </w:rPr>
      </w:pPr>
      <w:r w:rsidRPr="0053352D">
        <w:rPr>
          <w:sz w:val="20"/>
          <w:szCs w:val="20"/>
        </w:rPr>
        <w:t xml:space="preserve">Sal </w:t>
      </w:r>
      <w:r w:rsidR="001C484A">
        <w:rPr>
          <w:sz w:val="20"/>
          <w:szCs w:val="20"/>
        </w:rPr>
        <w:t>32</w:t>
      </w:r>
    </w:p>
    <w:p w14:paraId="0B28294D" w14:textId="77777777" w:rsidR="00D93E80" w:rsidRPr="0053352D" w:rsidRDefault="001C484A" w:rsidP="001C484A">
      <w:pPr>
        <w:jc w:val="right"/>
        <w:rPr>
          <w:szCs w:val="24"/>
        </w:rPr>
      </w:pPr>
      <w:r>
        <w:rPr>
          <w:sz w:val="20"/>
          <w:szCs w:val="20"/>
        </w:rPr>
        <w:t>Lc 12, 1-7</w:t>
      </w:r>
      <w:r w:rsidR="006A34B1" w:rsidRPr="0053352D">
        <w:rPr>
          <w:szCs w:val="24"/>
        </w:rPr>
        <w:br/>
      </w:r>
      <w:r w:rsidR="00D153C3" w:rsidRPr="0053352D">
        <w:rPr>
          <w:i/>
          <w:szCs w:val="24"/>
        </w:rPr>
        <w:t>P. Eduardo Suanzes, msps</w:t>
      </w:r>
    </w:p>
    <w:p w14:paraId="1EC51B1C" w14:textId="77777777" w:rsidR="002A0990" w:rsidRDefault="002A0990" w:rsidP="00CC7B3D">
      <w:pPr>
        <w:rPr>
          <w:szCs w:val="24"/>
        </w:rPr>
      </w:pPr>
    </w:p>
    <w:p w14:paraId="0AADB420" w14:textId="77777777" w:rsidR="00D51EC0" w:rsidRDefault="00D51EC0" w:rsidP="009E5755">
      <w:pPr>
        <w:rPr>
          <w:szCs w:val="24"/>
        </w:rPr>
      </w:pPr>
    </w:p>
    <w:p w14:paraId="44E3F6E2" w14:textId="77777777" w:rsidR="008D6D40" w:rsidRDefault="001C484A" w:rsidP="00471AC3">
      <w:pPr>
        <w:rPr>
          <w:szCs w:val="24"/>
        </w:rPr>
      </w:pPr>
      <w:r>
        <w:rPr>
          <w:szCs w:val="24"/>
        </w:rPr>
        <w:t>Continuamos con la Carta a los Efesios</w:t>
      </w:r>
      <w:r>
        <w:rPr>
          <w:rStyle w:val="Refdenotaalpie"/>
          <w:szCs w:val="24"/>
        </w:rPr>
        <w:footnoteReference w:id="1"/>
      </w:r>
      <w:r>
        <w:rPr>
          <w:szCs w:val="24"/>
        </w:rPr>
        <w:t>. El texto de hoy nos presenta las dos últimas bendiciones de este estupendo himno del cap</w:t>
      </w:r>
      <w:r w:rsidR="0027535C">
        <w:rPr>
          <w:szCs w:val="24"/>
        </w:rPr>
        <w:t>ítulo primero que decíamos ayer.</w:t>
      </w:r>
    </w:p>
    <w:p w14:paraId="78830BF9" w14:textId="77777777" w:rsidR="006B1029" w:rsidRDefault="006B1029" w:rsidP="006B1029">
      <w:pPr>
        <w:rPr>
          <w:szCs w:val="24"/>
        </w:rPr>
      </w:pPr>
    </w:p>
    <w:p w14:paraId="566F416C" w14:textId="338C1881" w:rsidR="006B1029" w:rsidRDefault="0027535C" w:rsidP="0027535C">
      <w:pPr>
        <w:rPr>
          <w:szCs w:val="24"/>
        </w:rPr>
      </w:pPr>
      <w:r>
        <w:rPr>
          <w:szCs w:val="24"/>
        </w:rPr>
        <w:t>De</w:t>
      </w:r>
      <w:r w:rsidR="001C484A">
        <w:rPr>
          <w:szCs w:val="24"/>
        </w:rPr>
        <w:t>cíamos que c</w:t>
      </w:r>
      <w:r w:rsidR="006B1029">
        <w:rPr>
          <w:szCs w:val="24"/>
        </w:rPr>
        <w:t xml:space="preserve">omienza </w:t>
      </w:r>
      <w:r w:rsidR="001C484A">
        <w:rPr>
          <w:szCs w:val="24"/>
        </w:rPr>
        <w:t xml:space="preserve">el himno </w:t>
      </w:r>
      <w:r w:rsidR="006B1029">
        <w:rPr>
          <w:szCs w:val="24"/>
        </w:rPr>
        <w:t>con un resumen de todo: «</w:t>
      </w:r>
      <w:r w:rsidR="006B1029" w:rsidRPr="006B1029">
        <w:rPr>
          <w:i/>
          <w:iCs/>
          <w:szCs w:val="24"/>
        </w:rPr>
        <w:t>Bendito sea Dios, Padre de nuestro Señor Jesucristo, que nos ha bendecido en la persona de Cristo con toda clase de bienes espirituales y celestiales</w:t>
      </w:r>
      <w:r w:rsidR="006B1029">
        <w:rPr>
          <w:szCs w:val="24"/>
        </w:rPr>
        <w:t>»</w:t>
      </w:r>
      <w:r w:rsidR="006B1029" w:rsidRPr="006B1029">
        <w:rPr>
          <w:szCs w:val="24"/>
        </w:rPr>
        <w:t>.</w:t>
      </w:r>
      <w:r w:rsidR="006B1029">
        <w:rPr>
          <w:szCs w:val="24"/>
        </w:rPr>
        <w:t xml:space="preserve"> Y luego le siguen seis bendiciones: </w:t>
      </w:r>
      <w:r w:rsidR="00B66006">
        <w:rPr>
          <w:szCs w:val="24"/>
        </w:rPr>
        <w:t>ayer se vieron las cuatro primeras; hoy la quinta y la sexta.</w:t>
      </w:r>
    </w:p>
    <w:p w14:paraId="052DB0B8" w14:textId="77777777" w:rsidR="006B1029" w:rsidRDefault="006B1029" w:rsidP="006B1029">
      <w:pPr>
        <w:rPr>
          <w:szCs w:val="24"/>
        </w:rPr>
      </w:pPr>
    </w:p>
    <w:p w14:paraId="44E12636" w14:textId="5C77636E" w:rsidR="00706EFB" w:rsidRDefault="00B66006" w:rsidP="00014B84">
      <w:pPr>
        <w:rPr>
          <w:szCs w:val="24"/>
        </w:rPr>
      </w:pPr>
      <w:r>
        <w:rPr>
          <w:szCs w:val="24"/>
        </w:rPr>
        <w:t>La</w:t>
      </w:r>
      <w:r w:rsidR="001D32AC">
        <w:rPr>
          <w:szCs w:val="24"/>
        </w:rPr>
        <w:t xml:space="preserve"> </w:t>
      </w:r>
      <w:r>
        <w:rPr>
          <w:szCs w:val="24"/>
        </w:rPr>
        <w:t>q</w:t>
      </w:r>
      <w:r w:rsidR="001D32AC">
        <w:rPr>
          <w:szCs w:val="24"/>
        </w:rPr>
        <w:t xml:space="preserve">uinta Bendición del día de hoy habla de herencia; al decir </w:t>
      </w:r>
      <w:proofErr w:type="gramStart"/>
      <w:r w:rsidR="001D32AC">
        <w:rPr>
          <w:szCs w:val="24"/>
        </w:rPr>
        <w:t>que  «</w:t>
      </w:r>
      <w:proofErr w:type="gramEnd"/>
      <w:r w:rsidR="001D32AC" w:rsidRPr="00014B84">
        <w:rPr>
          <w:i/>
          <w:iCs/>
          <w:szCs w:val="24"/>
        </w:rPr>
        <w:t>somos herederos</w:t>
      </w:r>
      <w:r w:rsidR="001D32AC">
        <w:rPr>
          <w:szCs w:val="24"/>
        </w:rPr>
        <w:t xml:space="preserve">» quiere decir que compartimos esa misma herencia por el hecho de estar </w:t>
      </w:r>
      <w:r w:rsidR="00014B84">
        <w:rPr>
          <w:szCs w:val="24"/>
        </w:rPr>
        <w:t>con</w:t>
      </w:r>
      <w:r w:rsidR="001D32AC">
        <w:rPr>
          <w:szCs w:val="24"/>
        </w:rPr>
        <w:t xml:space="preserve"> Cristo</w:t>
      </w:r>
      <w:r w:rsidR="00014B84">
        <w:rPr>
          <w:szCs w:val="24"/>
        </w:rPr>
        <w:t>, esperando en Él</w:t>
      </w:r>
      <w:r w:rsidR="001D32AC">
        <w:rPr>
          <w:szCs w:val="24"/>
        </w:rPr>
        <w:t>. ¿Y cuál es la herencia? Pues consiste en tener todo lo que es del propio Padre, porque el Padre y el Hijo son uno</w:t>
      </w:r>
      <w:r w:rsidR="00014B84">
        <w:rPr>
          <w:rStyle w:val="Refdenotaalpie"/>
          <w:szCs w:val="24"/>
        </w:rPr>
        <w:footnoteReference w:id="2"/>
      </w:r>
      <w:r w:rsidR="001D32AC">
        <w:rPr>
          <w:szCs w:val="24"/>
        </w:rPr>
        <w:t>, y lo que es del Padre es del Hijo y lo que es del hijo es del Padre</w:t>
      </w:r>
      <w:r w:rsidR="001D32AC">
        <w:rPr>
          <w:rStyle w:val="Refdenotaalpie"/>
          <w:szCs w:val="24"/>
        </w:rPr>
        <w:footnoteReference w:id="3"/>
      </w:r>
      <w:r w:rsidR="00014B84">
        <w:rPr>
          <w:szCs w:val="24"/>
        </w:rPr>
        <w:t xml:space="preserve">  y esto lo garantiza el Espíritu Santo que quien la realiza la unión con y en Cristo. Y es aquí cuando entra la sexta bendición.</w:t>
      </w:r>
    </w:p>
    <w:p w14:paraId="0C83B545" w14:textId="77777777" w:rsidR="00014B84" w:rsidRDefault="00014B84" w:rsidP="00014B84">
      <w:pPr>
        <w:rPr>
          <w:szCs w:val="24"/>
        </w:rPr>
      </w:pPr>
    </w:p>
    <w:p w14:paraId="33CDCEC4" w14:textId="77777777" w:rsidR="00014B84" w:rsidRPr="0027535C" w:rsidRDefault="00014B84" w:rsidP="0027535C">
      <w:pPr>
        <w:rPr>
          <w:b/>
          <w:bCs/>
          <w:i/>
          <w:iCs/>
          <w:szCs w:val="24"/>
        </w:rPr>
      </w:pPr>
      <w:r>
        <w:rPr>
          <w:szCs w:val="24"/>
        </w:rPr>
        <w:t xml:space="preserve">El tema de esta última bendición es el Espíritu Santo, comunicado indistintamente a todos. </w:t>
      </w:r>
      <w:r w:rsidRPr="00014B84">
        <w:rPr>
          <w:szCs w:val="24"/>
        </w:rPr>
        <w:t>Así, el Espíritu se vuelve el motor de la esperanza de la humanidad que camina rumbo a la liberación completa.</w:t>
      </w:r>
      <w:r>
        <w:rPr>
          <w:szCs w:val="24"/>
        </w:rPr>
        <w:t xml:space="preserve"> Si nos fijamos bien, Pablo describe una progresión interesante que hay que tener en cuenta. Él habla, por este orden, de escuchar, creer, ser marcados y esperar. En efecto. </w:t>
      </w:r>
      <w:r w:rsidRPr="00014B84">
        <w:rPr>
          <w:szCs w:val="24"/>
        </w:rPr>
        <w:t xml:space="preserve">El </w:t>
      </w:r>
      <w:r w:rsidRPr="00014B84">
        <w:rPr>
          <w:b/>
          <w:bCs/>
          <w:i/>
          <w:iCs/>
          <w:szCs w:val="24"/>
        </w:rPr>
        <w:t>oír</w:t>
      </w:r>
      <w:r w:rsidRPr="00014B84">
        <w:rPr>
          <w:szCs w:val="24"/>
        </w:rPr>
        <w:t xml:space="preserve"> está unido al anuncio; el </w:t>
      </w:r>
      <w:r w:rsidRPr="00014B84">
        <w:rPr>
          <w:b/>
          <w:bCs/>
          <w:i/>
          <w:iCs/>
          <w:szCs w:val="24"/>
        </w:rPr>
        <w:t>creer</w:t>
      </w:r>
      <w:r w:rsidRPr="00014B84">
        <w:rPr>
          <w:szCs w:val="24"/>
        </w:rPr>
        <w:t xml:space="preserve"> es la respuesta al </w:t>
      </w:r>
      <w:r w:rsidRPr="0027535C">
        <w:rPr>
          <w:b/>
          <w:bCs/>
          <w:i/>
          <w:iCs/>
          <w:szCs w:val="24"/>
        </w:rPr>
        <w:t>escuchar</w:t>
      </w:r>
      <w:r w:rsidRPr="00014B84">
        <w:rPr>
          <w:szCs w:val="24"/>
        </w:rPr>
        <w:t xml:space="preserve">; </w:t>
      </w:r>
      <w:r w:rsidRPr="0027535C">
        <w:rPr>
          <w:b/>
          <w:bCs/>
          <w:i/>
          <w:iCs/>
          <w:szCs w:val="24"/>
        </w:rPr>
        <w:t>ser marcado</w:t>
      </w:r>
      <w:r w:rsidRPr="00014B84">
        <w:rPr>
          <w:szCs w:val="24"/>
        </w:rPr>
        <w:t xml:space="preserve"> (tal vez, refiriéndose al Bautismo) es consecuencia del </w:t>
      </w:r>
      <w:r w:rsidRPr="0027535C">
        <w:rPr>
          <w:b/>
          <w:bCs/>
          <w:i/>
          <w:iCs/>
          <w:szCs w:val="24"/>
        </w:rPr>
        <w:t>creer</w:t>
      </w:r>
      <w:r w:rsidRPr="00014B84">
        <w:rPr>
          <w:szCs w:val="24"/>
        </w:rPr>
        <w:t xml:space="preserve">; el </w:t>
      </w:r>
      <w:r w:rsidRPr="0027535C">
        <w:rPr>
          <w:b/>
          <w:bCs/>
          <w:i/>
          <w:iCs/>
          <w:szCs w:val="24"/>
        </w:rPr>
        <w:t>esperar</w:t>
      </w:r>
      <w:r w:rsidRPr="00014B84">
        <w:rPr>
          <w:szCs w:val="24"/>
        </w:rPr>
        <w:t xml:space="preserve"> (activamente) es el compromiso </w:t>
      </w:r>
      <w:r w:rsidR="0027535C">
        <w:rPr>
          <w:szCs w:val="24"/>
        </w:rPr>
        <w:t>del ser</w:t>
      </w:r>
      <w:r w:rsidRPr="00014B84">
        <w:rPr>
          <w:szCs w:val="24"/>
        </w:rPr>
        <w:t xml:space="preserve"> cristian</w:t>
      </w:r>
      <w:r w:rsidR="0027535C">
        <w:rPr>
          <w:szCs w:val="24"/>
        </w:rPr>
        <w:t>o</w:t>
      </w:r>
      <w:r w:rsidRPr="00014B84">
        <w:rPr>
          <w:szCs w:val="24"/>
        </w:rPr>
        <w:t xml:space="preserve">. </w:t>
      </w:r>
      <w:r w:rsidR="0027535C">
        <w:rPr>
          <w:szCs w:val="24"/>
        </w:rPr>
        <w:t>Precisamente, d</w:t>
      </w:r>
      <w:r w:rsidRPr="00014B84">
        <w:rPr>
          <w:szCs w:val="24"/>
        </w:rPr>
        <w:t>e este dinamismo que, supone un pasado que debe ser abandonado y un futuro diferente que debe ser asumido, se hablará en el transcurso de toda la carta.</w:t>
      </w:r>
      <w:r w:rsidR="0027535C">
        <w:rPr>
          <w:szCs w:val="24"/>
        </w:rPr>
        <w:t xml:space="preserve"> </w:t>
      </w:r>
      <w:r w:rsidRPr="0027535C">
        <w:rPr>
          <w:b/>
          <w:bCs/>
          <w:i/>
          <w:iCs/>
          <w:szCs w:val="24"/>
        </w:rPr>
        <w:t xml:space="preserve">Y la garantía de todo eso </w:t>
      </w:r>
      <w:r w:rsidR="0027535C">
        <w:rPr>
          <w:b/>
          <w:bCs/>
          <w:i/>
          <w:iCs/>
          <w:szCs w:val="24"/>
        </w:rPr>
        <w:t>es el</w:t>
      </w:r>
      <w:r w:rsidRPr="0027535C">
        <w:rPr>
          <w:b/>
          <w:bCs/>
          <w:i/>
          <w:iCs/>
          <w:szCs w:val="24"/>
        </w:rPr>
        <w:t xml:space="preserve"> Espíritu Santo.</w:t>
      </w:r>
    </w:p>
    <w:p w14:paraId="7981FF9B" w14:textId="77777777" w:rsidR="001D32AC" w:rsidRDefault="001D32AC" w:rsidP="00984728">
      <w:pPr>
        <w:rPr>
          <w:szCs w:val="24"/>
        </w:rPr>
      </w:pPr>
    </w:p>
    <w:p w14:paraId="0B37C550" w14:textId="18C6FCD5" w:rsidR="00494D42" w:rsidRDefault="00CF3108" w:rsidP="005910B5">
      <w:pPr>
        <w:rPr>
          <w:szCs w:val="24"/>
        </w:rPr>
      </w:pPr>
      <w:r>
        <w:rPr>
          <w:szCs w:val="24"/>
        </w:rPr>
        <w:t xml:space="preserve">Con relación al Evangelio, </w:t>
      </w:r>
      <w:r w:rsidR="0027535C">
        <w:rPr>
          <w:szCs w:val="24"/>
        </w:rPr>
        <w:t>en la cultura judía, l</w:t>
      </w:r>
      <w:r w:rsidR="0027535C" w:rsidRPr="0027535C">
        <w:rPr>
          <w:szCs w:val="24"/>
        </w:rPr>
        <w:t>a levadura</w:t>
      </w:r>
      <w:r w:rsidR="0027535C">
        <w:rPr>
          <w:szCs w:val="24"/>
        </w:rPr>
        <w:t xml:space="preserve"> </w:t>
      </w:r>
      <w:r w:rsidR="0027535C" w:rsidRPr="0027535C">
        <w:rPr>
          <w:szCs w:val="24"/>
        </w:rPr>
        <w:t xml:space="preserve">a veces era mirada peyorativamente como negativa o peligrosa. </w:t>
      </w:r>
      <w:r w:rsidR="0027535C">
        <w:rPr>
          <w:szCs w:val="24"/>
        </w:rPr>
        <w:t>Lo vemos en este Evangelio en que se emplea así</w:t>
      </w:r>
      <w:r w:rsidR="0027535C" w:rsidRPr="0027535C">
        <w:rPr>
          <w:szCs w:val="24"/>
        </w:rPr>
        <w:t xml:space="preserve"> en un dicho de Jesús: «</w:t>
      </w:r>
      <w:r w:rsidR="0027535C" w:rsidRPr="0027535C">
        <w:rPr>
          <w:i/>
          <w:iCs/>
          <w:szCs w:val="24"/>
        </w:rPr>
        <w:t>Gu</w:t>
      </w:r>
      <w:r w:rsidR="0027535C">
        <w:rPr>
          <w:i/>
          <w:iCs/>
          <w:szCs w:val="24"/>
        </w:rPr>
        <w:t>árdense</w:t>
      </w:r>
      <w:r w:rsidR="0027535C" w:rsidRPr="0027535C">
        <w:rPr>
          <w:i/>
          <w:iCs/>
          <w:szCs w:val="24"/>
        </w:rPr>
        <w:t xml:space="preserve"> de la levadura de los fariseos</w:t>
      </w:r>
      <w:r w:rsidR="0027535C" w:rsidRPr="0027535C">
        <w:rPr>
          <w:szCs w:val="24"/>
        </w:rPr>
        <w:t xml:space="preserve">». La levadura ejerce una </w:t>
      </w:r>
      <w:r w:rsidR="0027535C" w:rsidRPr="0027535C">
        <w:rPr>
          <w:szCs w:val="24"/>
        </w:rPr>
        <w:lastRenderedPageBreak/>
        <w:t xml:space="preserve">acción oculta, que no se ve, y proviene de la fermentación. </w:t>
      </w:r>
      <w:r w:rsidR="005910B5">
        <w:rPr>
          <w:szCs w:val="24"/>
        </w:rPr>
        <w:t xml:space="preserve">Por eso dirá Jesús que lo que no se ve saldrá a la luz: no habrá proceso oculto que no salga a la luz. </w:t>
      </w:r>
      <w:r w:rsidR="0027535C">
        <w:rPr>
          <w:szCs w:val="24"/>
        </w:rPr>
        <w:t>Era</w:t>
      </w:r>
      <w:r w:rsidR="005910B5">
        <w:rPr>
          <w:szCs w:val="24"/>
        </w:rPr>
        <w:t xml:space="preserve"> la levadura </w:t>
      </w:r>
      <w:r w:rsidR="0027535C" w:rsidRPr="0027535C">
        <w:rPr>
          <w:szCs w:val="24"/>
        </w:rPr>
        <w:t xml:space="preserve">considerada como un símbolo de la corrupción moral, máxime en una cultura como la israelita, en la que el fermento era equiparado con lo no sagrado, mientras que el pan sin levadura, el pan ácimo, con lo santo, con lo sagrado. </w:t>
      </w:r>
      <w:r w:rsidR="005910B5">
        <w:rPr>
          <w:szCs w:val="24"/>
        </w:rPr>
        <w:t xml:space="preserve"> Si ellos</w:t>
      </w:r>
      <w:r w:rsidR="00B66006">
        <w:rPr>
          <w:szCs w:val="24"/>
        </w:rPr>
        <w:t>, los fariseos,</w:t>
      </w:r>
      <w:r w:rsidR="005910B5">
        <w:rPr>
          <w:szCs w:val="24"/>
        </w:rPr>
        <w:t xml:space="preserve"> son la levadura, se desprende que Jesús, por el contrario, es el pan ázimo por excelencia: el santo, el sagrado. En él  no hay fermentación, no hay proceso oscuro; no hay nada en Jesús que no se vea; él es el rostro de la misericordia del Padre. Todo en él es revelación. Precisamente, en Jesús, lo oculto sale a la luz, lo escondido se proclama a los cuatro vientos. De ahí que para el cristiano, la sinceridad, la transparencia con uno mismo, con Dios y con los demás son requisitos básicos para el seguimiento.</w:t>
      </w:r>
    </w:p>
    <w:p w14:paraId="75994608" w14:textId="77777777" w:rsidR="00494D42" w:rsidRDefault="00494D42" w:rsidP="00377B8D">
      <w:pPr>
        <w:rPr>
          <w:szCs w:val="24"/>
        </w:rPr>
      </w:pPr>
    </w:p>
    <w:p w14:paraId="1420950C" w14:textId="77777777" w:rsidR="005910B5" w:rsidRDefault="005910B5" w:rsidP="00377B8D">
      <w:pPr>
        <w:rPr>
          <w:szCs w:val="24"/>
        </w:rPr>
      </w:pPr>
      <w:r>
        <w:rPr>
          <w:szCs w:val="24"/>
        </w:rPr>
        <w:t xml:space="preserve">Luego Jesús habla del miedo. </w:t>
      </w:r>
      <w:r w:rsidRPr="005910B5">
        <w:rPr>
          <w:szCs w:val="24"/>
        </w:rPr>
        <w:t>El evangelio, con su sabiduría, incide repetidamente en la presencia del miedo en el hombre, algo que es inevitable</w:t>
      </w:r>
      <w:r>
        <w:rPr>
          <w:rStyle w:val="Refdenotaalpie"/>
          <w:szCs w:val="24"/>
        </w:rPr>
        <w:footnoteReference w:id="4"/>
      </w:r>
      <w:r w:rsidRPr="005910B5">
        <w:rPr>
          <w:szCs w:val="24"/>
        </w:rPr>
        <w:t>. Y, frente a él, llama a tomar consciencia de que es posible superarlo desde el ser profundo que somos en Dios. Es sintomático el repetido contraste que los evangelios establecen entre «miedo» y «fe», poniendo a la fe como camino para superar el miedo. La fe es confianza, es hacer presente nuestro ser profundo, nuestro ser en Dios, que logra disipar todo temor mental</w:t>
      </w:r>
      <w:r w:rsidR="00BC1B53">
        <w:rPr>
          <w:szCs w:val="24"/>
        </w:rPr>
        <w:t>.</w:t>
      </w:r>
    </w:p>
    <w:p w14:paraId="4102B5D1" w14:textId="77777777" w:rsidR="00BC1B53" w:rsidRDefault="00BC1B53" w:rsidP="00377B8D">
      <w:pPr>
        <w:rPr>
          <w:szCs w:val="24"/>
        </w:rPr>
      </w:pPr>
    </w:p>
    <w:p w14:paraId="2005DF34" w14:textId="77777777" w:rsidR="00BC1B53" w:rsidRDefault="00BC1B53" w:rsidP="00BC1B53">
      <w:pPr>
        <w:rPr>
          <w:szCs w:val="24"/>
        </w:rPr>
      </w:pPr>
      <w:r>
        <w:rPr>
          <w:szCs w:val="24"/>
        </w:rPr>
        <w:t>Se habla</w:t>
      </w:r>
      <w:r w:rsidRPr="00BC1B53">
        <w:rPr>
          <w:szCs w:val="24"/>
        </w:rPr>
        <w:t xml:space="preserve"> de una situación muy humana, la del miedo-temor, que es posible vencer. Las pruebas o dificultades de la vida están ahí, acechan a cualquiera, y es lógico y natural sentir esa alerta del miedo. Lo malo no es tener miedo, sino sucumbir a él. Esto sería «ceder a la tentación» o «caer ante la prueba». Jesús apela a una fuerza mayor, la de Dios, la del ser profundo de cada hijo que es en Dios. Situándose en esa fuerza, haciendo presente (consciente) esa unicidad con Dios (eso es la fe), el miedo puede ser vencido.</w:t>
      </w:r>
      <w:r>
        <w:rPr>
          <w:szCs w:val="24"/>
        </w:rPr>
        <w:t xml:space="preserve"> «</w:t>
      </w:r>
      <w:r w:rsidRPr="00BC1B53">
        <w:rPr>
          <w:i/>
          <w:iCs/>
          <w:szCs w:val="24"/>
        </w:rPr>
        <w:t>No teman, pues ustedes valen mucho más que todos los</w:t>
      </w:r>
      <w:r>
        <w:rPr>
          <w:i/>
          <w:iCs/>
          <w:szCs w:val="24"/>
        </w:rPr>
        <w:t xml:space="preserve"> </w:t>
      </w:r>
      <w:r w:rsidRPr="00BC1B53">
        <w:rPr>
          <w:i/>
          <w:iCs/>
          <w:szCs w:val="24"/>
        </w:rPr>
        <w:t>pajarillos</w:t>
      </w:r>
      <w:r>
        <w:rPr>
          <w:szCs w:val="24"/>
        </w:rPr>
        <w:t>»</w:t>
      </w:r>
      <w:r>
        <w:rPr>
          <w:rStyle w:val="Refdenotaalpie"/>
          <w:szCs w:val="24"/>
        </w:rPr>
        <w:footnoteReference w:id="5"/>
      </w:r>
    </w:p>
    <w:sectPr w:rsidR="00BC1B53" w:rsidSect="006F7774">
      <w:footerReference w:type="even" r:id="rId9"/>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0485" w14:textId="77777777" w:rsidR="005D2A61" w:rsidRDefault="005D2A61" w:rsidP="00BF373A">
      <w:r>
        <w:separator/>
      </w:r>
    </w:p>
  </w:endnote>
  <w:endnote w:type="continuationSeparator" w:id="0">
    <w:p w14:paraId="1098ADBD" w14:textId="77777777" w:rsidR="005D2A61" w:rsidRDefault="005D2A61" w:rsidP="00BF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altName w:val="Sitka Small"/>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32396449"/>
      <w:docPartObj>
        <w:docPartGallery w:val="Page Numbers (Bottom of Page)"/>
        <w:docPartUnique/>
      </w:docPartObj>
    </w:sdtPr>
    <w:sdtContent>
      <w:p w14:paraId="5E9BBE55" w14:textId="77777777"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2685A">
          <w:rPr>
            <w:rStyle w:val="Nmerodepgina"/>
            <w:noProof/>
          </w:rPr>
          <w:t>1</w:t>
        </w:r>
        <w:r>
          <w:rPr>
            <w:rStyle w:val="Nmerodepgina"/>
          </w:rPr>
          <w:fldChar w:fldCharType="end"/>
        </w:r>
      </w:p>
    </w:sdtContent>
  </w:sdt>
  <w:p w14:paraId="17E19C1F" w14:textId="77777777" w:rsidR="00E84B37" w:rsidRDefault="00E84B37" w:rsidP="00F2244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86960787"/>
      <w:docPartObj>
        <w:docPartGallery w:val="Page Numbers (Bottom of Page)"/>
        <w:docPartUnique/>
      </w:docPartObj>
    </w:sdtPr>
    <w:sdtContent>
      <w:p w14:paraId="39C12238" w14:textId="77777777" w:rsidR="00E84B37" w:rsidRDefault="00E84B37" w:rsidP="00E84B3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3580E">
          <w:rPr>
            <w:rStyle w:val="Nmerodepgina"/>
            <w:noProof/>
          </w:rPr>
          <w:t>1</w:t>
        </w:r>
        <w:r>
          <w:rPr>
            <w:rStyle w:val="Nmerodepgina"/>
          </w:rPr>
          <w:fldChar w:fldCharType="end"/>
        </w:r>
      </w:p>
    </w:sdtContent>
  </w:sdt>
  <w:p w14:paraId="414A8992" w14:textId="77777777" w:rsidR="00E84B37" w:rsidRDefault="00E84B37" w:rsidP="00F2244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B665" w14:textId="77777777" w:rsidR="005D2A61" w:rsidRDefault="005D2A61" w:rsidP="00BF373A">
      <w:r>
        <w:separator/>
      </w:r>
    </w:p>
  </w:footnote>
  <w:footnote w:type="continuationSeparator" w:id="0">
    <w:p w14:paraId="7098BABF" w14:textId="77777777" w:rsidR="005D2A61" w:rsidRDefault="005D2A61" w:rsidP="00BF373A">
      <w:r>
        <w:continuationSeparator/>
      </w:r>
    </w:p>
  </w:footnote>
  <w:footnote w:id="1">
    <w:p w14:paraId="0322D4FC" w14:textId="10466F19" w:rsidR="001C484A" w:rsidRDefault="001C484A" w:rsidP="00F3580E">
      <w:pPr>
        <w:pStyle w:val="Textonotapie"/>
      </w:pPr>
      <w:r>
        <w:rPr>
          <w:rStyle w:val="Refdenotaalpie"/>
        </w:rPr>
        <w:footnoteRef/>
      </w:r>
      <w:r>
        <w:t xml:space="preserve"> </w:t>
      </w:r>
      <w:r w:rsidRPr="001C484A">
        <w:t xml:space="preserve">Éfeso era una ciudad muy importante (capital de la Provincia Romana de Asia),  puerto de mar, al oeste de la actual Turquía, que formaba terna con Alejandría (en Egipto) y Antioquía (en Asia), era la sede del Templo de Artemisa, una de las siete maravillas del Mundo Antiguo. Pablo visitó Éfeso cuando dejó Corinto, durante su </w:t>
      </w:r>
      <w:r w:rsidR="00B66006">
        <w:t>tercer</w:t>
      </w:r>
      <w:r w:rsidRPr="001C484A">
        <w:t xml:space="preserve"> viaje, residiendo allí por tres años (del 54 al 57)</w:t>
      </w:r>
      <w:r w:rsidR="00F3580E">
        <w:t xml:space="preserve"> </w:t>
      </w:r>
      <w:r w:rsidR="00F3580E" w:rsidRPr="001C484A">
        <w:t>entre éxitos y dificultades</w:t>
      </w:r>
      <w:r w:rsidRPr="001C484A">
        <w:t>; encontró en la ciudad algunos cristianos no bien informados. Los instruyó y formó con ellos una floreciente comunidad cristiana, de paganos convertidos, base de operaciones para la expa</w:t>
      </w:r>
      <w:r w:rsidR="00F3580E">
        <w:t>nsión misionera.</w:t>
      </w:r>
    </w:p>
  </w:footnote>
  <w:footnote w:id="2">
    <w:p w14:paraId="503A65C3" w14:textId="77777777" w:rsidR="00014B84" w:rsidRDefault="00014B84">
      <w:pPr>
        <w:pStyle w:val="Textonotapie"/>
      </w:pPr>
      <w:r>
        <w:rPr>
          <w:rStyle w:val="Refdenotaalpie"/>
        </w:rPr>
        <w:footnoteRef/>
      </w:r>
      <w:r>
        <w:t xml:space="preserve"> Cfr. Jn 17,22</w:t>
      </w:r>
    </w:p>
  </w:footnote>
  <w:footnote w:id="3">
    <w:p w14:paraId="6B5ECDB8" w14:textId="77777777" w:rsidR="001D32AC" w:rsidRDefault="001D32AC">
      <w:pPr>
        <w:pStyle w:val="Textonotapie"/>
      </w:pPr>
      <w:r>
        <w:rPr>
          <w:rStyle w:val="Refdenotaalpie"/>
        </w:rPr>
        <w:footnoteRef/>
      </w:r>
      <w:r>
        <w:t xml:space="preserve"> Cfr. Jn 16,15: «</w:t>
      </w:r>
      <w:r w:rsidRPr="001D32AC">
        <w:rPr>
          <w:i/>
          <w:iCs/>
        </w:rPr>
        <w:t>Todo lo que tiene el Padre es mío</w:t>
      </w:r>
      <w:r>
        <w:t>…»; Jn 17,17: «</w:t>
      </w:r>
      <w:r w:rsidRPr="001D32AC">
        <w:rPr>
          <w:i/>
          <w:iCs/>
        </w:rPr>
        <w:t>y todo lo mío es tuyo y todo lo tuyo es mío</w:t>
      </w:r>
      <w:r>
        <w:t>»</w:t>
      </w:r>
    </w:p>
  </w:footnote>
  <w:footnote w:id="4">
    <w:p w14:paraId="2F06EA8E" w14:textId="77777777" w:rsidR="005910B5" w:rsidRDefault="005910B5" w:rsidP="00BC1B53">
      <w:pPr>
        <w:pStyle w:val="Textonotapie"/>
      </w:pPr>
      <w:r>
        <w:rPr>
          <w:rStyle w:val="Refdenotaalpie"/>
        </w:rPr>
        <w:footnoteRef/>
      </w:r>
      <w:r>
        <w:t xml:space="preserve"> Mc 4 (pasaje de la tempestad); Mc 6 (aparece Jesús caminando sobre las aguas); Mc 5 ( la mujer impura que ha infringido la ley al tocar a Jesús); </w:t>
      </w:r>
      <w:r w:rsidR="00BC1B53">
        <w:t>y también en este capítulo cuando cura al hijo del jefe de la sinagoga; Mc 9 (la trasfiguración); Lc 5 (vocación de Pedro: « no temas desde ahora serás…»); Lc 24 (aparición de Jesús a los discípulos encerrados);…y el pasaje del evangelio de hoy.</w:t>
      </w:r>
    </w:p>
  </w:footnote>
  <w:footnote w:id="5">
    <w:p w14:paraId="376113D7" w14:textId="77777777" w:rsidR="00BC1B53" w:rsidRDefault="00BC1B53" w:rsidP="00BC1B53">
      <w:pPr>
        <w:pStyle w:val="Textonotapie"/>
      </w:pPr>
      <w:r>
        <w:rPr>
          <w:rStyle w:val="Refdenotaalpie"/>
        </w:rPr>
        <w:footnoteRef/>
      </w:r>
      <w:r>
        <w:t xml:space="preserve"> Cfr. </w:t>
      </w:r>
      <w:r w:rsidRPr="00BC1B53">
        <w:rPr>
          <w:smallCaps/>
        </w:rPr>
        <w:t xml:space="preserve">Sixto </w:t>
      </w:r>
      <w:proofErr w:type="spellStart"/>
      <w:r w:rsidRPr="00BC1B53">
        <w:rPr>
          <w:smallCaps/>
        </w:rPr>
        <w:t>Iragui</w:t>
      </w:r>
      <w:proofErr w:type="spellEnd"/>
      <w:r w:rsidRPr="00BC1B53">
        <w:t xml:space="preserve">, </w:t>
      </w:r>
      <w:r w:rsidRPr="00BC1B53">
        <w:rPr>
          <w:i/>
          <w:iCs/>
        </w:rPr>
        <w:t>El Jesús histórico. Cap.5 Dios es Padre- Abbá.</w:t>
      </w:r>
      <w:r w:rsidRPr="00BC1B5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8715B"/>
    <w:multiLevelType w:val="hybridMultilevel"/>
    <w:tmpl w:val="169803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8737D8A"/>
    <w:multiLevelType w:val="hybridMultilevel"/>
    <w:tmpl w:val="F4C6D5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6589659">
    <w:abstractNumId w:val="1"/>
  </w:num>
  <w:num w:numId="2" w16cid:durableId="1843885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3A"/>
    <w:rsid w:val="000017D6"/>
    <w:rsid w:val="00006AD8"/>
    <w:rsid w:val="00006E58"/>
    <w:rsid w:val="0000718C"/>
    <w:rsid w:val="00007655"/>
    <w:rsid w:val="00013F6C"/>
    <w:rsid w:val="00014B84"/>
    <w:rsid w:val="0002187E"/>
    <w:rsid w:val="00022ECE"/>
    <w:rsid w:val="00037024"/>
    <w:rsid w:val="00051FDF"/>
    <w:rsid w:val="00053227"/>
    <w:rsid w:val="000628D8"/>
    <w:rsid w:val="00076887"/>
    <w:rsid w:val="0008206A"/>
    <w:rsid w:val="000846EE"/>
    <w:rsid w:val="00091B9F"/>
    <w:rsid w:val="00096013"/>
    <w:rsid w:val="000B0EA9"/>
    <w:rsid w:val="000B599E"/>
    <w:rsid w:val="000D1C88"/>
    <w:rsid w:val="000D228F"/>
    <w:rsid w:val="000D586E"/>
    <w:rsid w:val="000F4014"/>
    <w:rsid w:val="000F4982"/>
    <w:rsid w:val="000F4B55"/>
    <w:rsid w:val="000F6A14"/>
    <w:rsid w:val="000F73A1"/>
    <w:rsid w:val="00107E64"/>
    <w:rsid w:val="001101C6"/>
    <w:rsid w:val="00127FD7"/>
    <w:rsid w:val="00130B2F"/>
    <w:rsid w:val="0013609E"/>
    <w:rsid w:val="0015085D"/>
    <w:rsid w:val="00151E53"/>
    <w:rsid w:val="00153686"/>
    <w:rsid w:val="00172A77"/>
    <w:rsid w:val="0017643D"/>
    <w:rsid w:val="00184EF1"/>
    <w:rsid w:val="00190BD1"/>
    <w:rsid w:val="001B2C88"/>
    <w:rsid w:val="001B7584"/>
    <w:rsid w:val="001C4252"/>
    <w:rsid w:val="001C484A"/>
    <w:rsid w:val="001D32AC"/>
    <w:rsid w:val="001D697C"/>
    <w:rsid w:val="001F0F6B"/>
    <w:rsid w:val="001F172F"/>
    <w:rsid w:val="001F5F6F"/>
    <w:rsid w:val="00204BFC"/>
    <w:rsid w:val="0021067E"/>
    <w:rsid w:val="0021107B"/>
    <w:rsid w:val="00222DF5"/>
    <w:rsid w:val="002235FC"/>
    <w:rsid w:val="0022753A"/>
    <w:rsid w:val="00227F88"/>
    <w:rsid w:val="00245A94"/>
    <w:rsid w:val="00246B0F"/>
    <w:rsid w:val="0025035C"/>
    <w:rsid w:val="00262536"/>
    <w:rsid w:val="0026436F"/>
    <w:rsid w:val="0026700A"/>
    <w:rsid w:val="00267FFC"/>
    <w:rsid w:val="00273AC0"/>
    <w:rsid w:val="0027535C"/>
    <w:rsid w:val="00280D89"/>
    <w:rsid w:val="0029513F"/>
    <w:rsid w:val="00295CFF"/>
    <w:rsid w:val="002A0447"/>
    <w:rsid w:val="002A0990"/>
    <w:rsid w:val="002A4042"/>
    <w:rsid w:val="002A6ADF"/>
    <w:rsid w:val="002A7ED5"/>
    <w:rsid w:val="002B1F08"/>
    <w:rsid w:val="002B6317"/>
    <w:rsid w:val="002B6D4A"/>
    <w:rsid w:val="002C0A33"/>
    <w:rsid w:val="002C1352"/>
    <w:rsid w:val="002D3CD5"/>
    <w:rsid w:val="002D60E9"/>
    <w:rsid w:val="002D69BC"/>
    <w:rsid w:val="002E71F0"/>
    <w:rsid w:val="002E75BC"/>
    <w:rsid w:val="00302779"/>
    <w:rsid w:val="0030784F"/>
    <w:rsid w:val="00310555"/>
    <w:rsid w:val="00310CFB"/>
    <w:rsid w:val="00311CB3"/>
    <w:rsid w:val="00311F68"/>
    <w:rsid w:val="00321909"/>
    <w:rsid w:val="00327014"/>
    <w:rsid w:val="00335F06"/>
    <w:rsid w:val="0035183A"/>
    <w:rsid w:val="00352D05"/>
    <w:rsid w:val="00365BF0"/>
    <w:rsid w:val="00370B27"/>
    <w:rsid w:val="0037550A"/>
    <w:rsid w:val="00377B8D"/>
    <w:rsid w:val="00386814"/>
    <w:rsid w:val="0039639F"/>
    <w:rsid w:val="00396A44"/>
    <w:rsid w:val="00396B52"/>
    <w:rsid w:val="003A2003"/>
    <w:rsid w:val="003A7FD0"/>
    <w:rsid w:val="003B2CCD"/>
    <w:rsid w:val="003B6BC1"/>
    <w:rsid w:val="003B7B4D"/>
    <w:rsid w:val="003C1849"/>
    <w:rsid w:val="003C2853"/>
    <w:rsid w:val="003D7D07"/>
    <w:rsid w:val="003E0AEE"/>
    <w:rsid w:val="003E51EC"/>
    <w:rsid w:val="003E5823"/>
    <w:rsid w:val="003F4A66"/>
    <w:rsid w:val="003F4D12"/>
    <w:rsid w:val="003F7DAF"/>
    <w:rsid w:val="00402D2C"/>
    <w:rsid w:val="004059B3"/>
    <w:rsid w:val="00415181"/>
    <w:rsid w:val="00417A76"/>
    <w:rsid w:val="004206F4"/>
    <w:rsid w:val="004228E3"/>
    <w:rsid w:val="00423FAF"/>
    <w:rsid w:val="00431312"/>
    <w:rsid w:val="00442032"/>
    <w:rsid w:val="004421A4"/>
    <w:rsid w:val="0044345B"/>
    <w:rsid w:val="00445044"/>
    <w:rsid w:val="004516E5"/>
    <w:rsid w:val="00463F4A"/>
    <w:rsid w:val="00464D62"/>
    <w:rsid w:val="00471AC3"/>
    <w:rsid w:val="00476A82"/>
    <w:rsid w:val="00477E02"/>
    <w:rsid w:val="00486A7D"/>
    <w:rsid w:val="00490839"/>
    <w:rsid w:val="00494C57"/>
    <w:rsid w:val="00494D42"/>
    <w:rsid w:val="004A5144"/>
    <w:rsid w:val="004B191C"/>
    <w:rsid w:val="004B2EDD"/>
    <w:rsid w:val="004B5B86"/>
    <w:rsid w:val="004B79C8"/>
    <w:rsid w:val="004C1BC2"/>
    <w:rsid w:val="004C2426"/>
    <w:rsid w:val="004C28C5"/>
    <w:rsid w:val="004C416E"/>
    <w:rsid w:val="004D3792"/>
    <w:rsid w:val="004E0AB1"/>
    <w:rsid w:val="004F1E53"/>
    <w:rsid w:val="004F4FA7"/>
    <w:rsid w:val="005022CB"/>
    <w:rsid w:val="005030A9"/>
    <w:rsid w:val="00503243"/>
    <w:rsid w:val="00503522"/>
    <w:rsid w:val="00504658"/>
    <w:rsid w:val="00522543"/>
    <w:rsid w:val="00526E6B"/>
    <w:rsid w:val="005306B5"/>
    <w:rsid w:val="00532FFF"/>
    <w:rsid w:val="0053352D"/>
    <w:rsid w:val="00534C55"/>
    <w:rsid w:val="00553148"/>
    <w:rsid w:val="005533C4"/>
    <w:rsid w:val="005612C9"/>
    <w:rsid w:val="005910B5"/>
    <w:rsid w:val="005A20A8"/>
    <w:rsid w:val="005A2923"/>
    <w:rsid w:val="005A580B"/>
    <w:rsid w:val="005A6EEE"/>
    <w:rsid w:val="005B4A64"/>
    <w:rsid w:val="005C0F21"/>
    <w:rsid w:val="005C7149"/>
    <w:rsid w:val="005D2A61"/>
    <w:rsid w:val="005E722B"/>
    <w:rsid w:val="005F0A03"/>
    <w:rsid w:val="005F2813"/>
    <w:rsid w:val="005F74B8"/>
    <w:rsid w:val="00602F38"/>
    <w:rsid w:val="00614334"/>
    <w:rsid w:val="00623257"/>
    <w:rsid w:val="00623A48"/>
    <w:rsid w:val="00624005"/>
    <w:rsid w:val="0063124C"/>
    <w:rsid w:val="00634894"/>
    <w:rsid w:val="00653530"/>
    <w:rsid w:val="0065538E"/>
    <w:rsid w:val="00665759"/>
    <w:rsid w:val="00670BE8"/>
    <w:rsid w:val="0067707F"/>
    <w:rsid w:val="00684DEF"/>
    <w:rsid w:val="0068577F"/>
    <w:rsid w:val="00686F35"/>
    <w:rsid w:val="006940DF"/>
    <w:rsid w:val="00695448"/>
    <w:rsid w:val="006A34B1"/>
    <w:rsid w:val="006A7ECA"/>
    <w:rsid w:val="006B1029"/>
    <w:rsid w:val="006B227B"/>
    <w:rsid w:val="006B5F15"/>
    <w:rsid w:val="006B7DD1"/>
    <w:rsid w:val="006E1313"/>
    <w:rsid w:val="006E296B"/>
    <w:rsid w:val="006E4B41"/>
    <w:rsid w:val="006E4D19"/>
    <w:rsid w:val="006F2A52"/>
    <w:rsid w:val="006F3840"/>
    <w:rsid w:val="006F7774"/>
    <w:rsid w:val="00705877"/>
    <w:rsid w:val="00706EFB"/>
    <w:rsid w:val="00713BAD"/>
    <w:rsid w:val="00714D47"/>
    <w:rsid w:val="00733A13"/>
    <w:rsid w:val="0073615B"/>
    <w:rsid w:val="00744041"/>
    <w:rsid w:val="007632AC"/>
    <w:rsid w:val="0077503F"/>
    <w:rsid w:val="00775FF1"/>
    <w:rsid w:val="00776A36"/>
    <w:rsid w:val="00777282"/>
    <w:rsid w:val="00780434"/>
    <w:rsid w:val="00782845"/>
    <w:rsid w:val="00787EAA"/>
    <w:rsid w:val="00793911"/>
    <w:rsid w:val="00797B93"/>
    <w:rsid w:val="007A0D6A"/>
    <w:rsid w:val="007A1158"/>
    <w:rsid w:val="007A5ADA"/>
    <w:rsid w:val="007A635D"/>
    <w:rsid w:val="007B0890"/>
    <w:rsid w:val="007B2089"/>
    <w:rsid w:val="007B5803"/>
    <w:rsid w:val="007E0BF8"/>
    <w:rsid w:val="007E3FA1"/>
    <w:rsid w:val="007F727E"/>
    <w:rsid w:val="00812737"/>
    <w:rsid w:val="0082665A"/>
    <w:rsid w:val="00830CAC"/>
    <w:rsid w:val="00835FC4"/>
    <w:rsid w:val="0085007E"/>
    <w:rsid w:val="00855888"/>
    <w:rsid w:val="0087225C"/>
    <w:rsid w:val="0088237D"/>
    <w:rsid w:val="00883CA5"/>
    <w:rsid w:val="00885621"/>
    <w:rsid w:val="008873FB"/>
    <w:rsid w:val="00892B8A"/>
    <w:rsid w:val="00893A5F"/>
    <w:rsid w:val="00893EDB"/>
    <w:rsid w:val="00895E8F"/>
    <w:rsid w:val="00897255"/>
    <w:rsid w:val="00897A95"/>
    <w:rsid w:val="008A364D"/>
    <w:rsid w:val="008A6DE6"/>
    <w:rsid w:val="008B1119"/>
    <w:rsid w:val="008B1EB0"/>
    <w:rsid w:val="008B2FCD"/>
    <w:rsid w:val="008B5D43"/>
    <w:rsid w:val="008C3E28"/>
    <w:rsid w:val="008C6DF8"/>
    <w:rsid w:val="008C74B3"/>
    <w:rsid w:val="008C7DEB"/>
    <w:rsid w:val="008D041E"/>
    <w:rsid w:val="008D0BDF"/>
    <w:rsid w:val="008D1662"/>
    <w:rsid w:val="008D6D40"/>
    <w:rsid w:val="008E1B8B"/>
    <w:rsid w:val="008E2676"/>
    <w:rsid w:val="008F08E2"/>
    <w:rsid w:val="008F55AD"/>
    <w:rsid w:val="008F671C"/>
    <w:rsid w:val="00905BD8"/>
    <w:rsid w:val="0091311E"/>
    <w:rsid w:val="00923ACF"/>
    <w:rsid w:val="0092511A"/>
    <w:rsid w:val="00930567"/>
    <w:rsid w:val="00935A44"/>
    <w:rsid w:val="00935A49"/>
    <w:rsid w:val="009362ED"/>
    <w:rsid w:val="00942544"/>
    <w:rsid w:val="00946793"/>
    <w:rsid w:val="00947296"/>
    <w:rsid w:val="00953723"/>
    <w:rsid w:val="0095432B"/>
    <w:rsid w:val="009556D8"/>
    <w:rsid w:val="0095785C"/>
    <w:rsid w:val="00964E6D"/>
    <w:rsid w:val="00966615"/>
    <w:rsid w:val="009723B1"/>
    <w:rsid w:val="009739F2"/>
    <w:rsid w:val="009820F3"/>
    <w:rsid w:val="0098364E"/>
    <w:rsid w:val="00984728"/>
    <w:rsid w:val="00987244"/>
    <w:rsid w:val="00990F00"/>
    <w:rsid w:val="00997CC7"/>
    <w:rsid w:val="009A14AC"/>
    <w:rsid w:val="009A6C69"/>
    <w:rsid w:val="009B09F5"/>
    <w:rsid w:val="009C4026"/>
    <w:rsid w:val="009E5755"/>
    <w:rsid w:val="00A06CF4"/>
    <w:rsid w:val="00A07648"/>
    <w:rsid w:val="00A14D63"/>
    <w:rsid w:val="00A21EA9"/>
    <w:rsid w:val="00A22780"/>
    <w:rsid w:val="00A279B5"/>
    <w:rsid w:val="00A404FC"/>
    <w:rsid w:val="00A61088"/>
    <w:rsid w:val="00A65596"/>
    <w:rsid w:val="00A8546C"/>
    <w:rsid w:val="00A8734A"/>
    <w:rsid w:val="00A91B1E"/>
    <w:rsid w:val="00A940F4"/>
    <w:rsid w:val="00AA1374"/>
    <w:rsid w:val="00AA3137"/>
    <w:rsid w:val="00AC3986"/>
    <w:rsid w:val="00AD25B6"/>
    <w:rsid w:val="00AD595E"/>
    <w:rsid w:val="00AE1805"/>
    <w:rsid w:val="00AE4796"/>
    <w:rsid w:val="00AF0F75"/>
    <w:rsid w:val="00B01F43"/>
    <w:rsid w:val="00B05B85"/>
    <w:rsid w:val="00B11778"/>
    <w:rsid w:val="00B1701F"/>
    <w:rsid w:val="00B17A07"/>
    <w:rsid w:val="00B211FA"/>
    <w:rsid w:val="00B24AD6"/>
    <w:rsid w:val="00B2685A"/>
    <w:rsid w:val="00B37D32"/>
    <w:rsid w:val="00B460B6"/>
    <w:rsid w:val="00B66006"/>
    <w:rsid w:val="00B6653C"/>
    <w:rsid w:val="00B66A40"/>
    <w:rsid w:val="00B71AF5"/>
    <w:rsid w:val="00B7535C"/>
    <w:rsid w:val="00B77382"/>
    <w:rsid w:val="00B81AB3"/>
    <w:rsid w:val="00B8541A"/>
    <w:rsid w:val="00B91584"/>
    <w:rsid w:val="00BA14C8"/>
    <w:rsid w:val="00BA2D41"/>
    <w:rsid w:val="00BA3B42"/>
    <w:rsid w:val="00BA5B5B"/>
    <w:rsid w:val="00BB0FDD"/>
    <w:rsid w:val="00BB668D"/>
    <w:rsid w:val="00BC0C81"/>
    <w:rsid w:val="00BC1B53"/>
    <w:rsid w:val="00BC3AB9"/>
    <w:rsid w:val="00BC4474"/>
    <w:rsid w:val="00BD0DC8"/>
    <w:rsid w:val="00BF373A"/>
    <w:rsid w:val="00BF7A19"/>
    <w:rsid w:val="00BF7D56"/>
    <w:rsid w:val="00C02554"/>
    <w:rsid w:val="00C1237C"/>
    <w:rsid w:val="00C14C5C"/>
    <w:rsid w:val="00C25FBD"/>
    <w:rsid w:val="00C26A4D"/>
    <w:rsid w:val="00C30E22"/>
    <w:rsid w:val="00C42783"/>
    <w:rsid w:val="00C435C5"/>
    <w:rsid w:val="00C51AB8"/>
    <w:rsid w:val="00C56A23"/>
    <w:rsid w:val="00C63B2B"/>
    <w:rsid w:val="00C742AA"/>
    <w:rsid w:val="00C839B4"/>
    <w:rsid w:val="00C906AA"/>
    <w:rsid w:val="00C9780A"/>
    <w:rsid w:val="00CA38CA"/>
    <w:rsid w:val="00CA3DC4"/>
    <w:rsid w:val="00CB3428"/>
    <w:rsid w:val="00CB5019"/>
    <w:rsid w:val="00CB7142"/>
    <w:rsid w:val="00CC448B"/>
    <w:rsid w:val="00CC68A3"/>
    <w:rsid w:val="00CC7B16"/>
    <w:rsid w:val="00CC7B3D"/>
    <w:rsid w:val="00CD5168"/>
    <w:rsid w:val="00CD6D50"/>
    <w:rsid w:val="00CE1ACD"/>
    <w:rsid w:val="00CE1C5D"/>
    <w:rsid w:val="00CE4B6A"/>
    <w:rsid w:val="00CE592E"/>
    <w:rsid w:val="00CF2075"/>
    <w:rsid w:val="00CF3108"/>
    <w:rsid w:val="00D153C3"/>
    <w:rsid w:val="00D16C92"/>
    <w:rsid w:val="00D177FC"/>
    <w:rsid w:val="00D212B5"/>
    <w:rsid w:val="00D26476"/>
    <w:rsid w:val="00D34B6E"/>
    <w:rsid w:val="00D5017B"/>
    <w:rsid w:val="00D51EC0"/>
    <w:rsid w:val="00D63D1B"/>
    <w:rsid w:val="00D70691"/>
    <w:rsid w:val="00D7195A"/>
    <w:rsid w:val="00D742E2"/>
    <w:rsid w:val="00D75956"/>
    <w:rsid w:val="00D83C4C"/>
    <w:rsid w:val="00D851B2"/>
    <w:rsid w:val="00D93E80"/>
    <w:rsid w:val="00D940D4"/>
    <w:rsid w:val="00D96DC7"/>
    <w:rsid w:val="00D97A69"/>
    <w:rsid w:val="00DA0D70"/>
    <w:rsid w:val="00DB3D5B"/>
    <w:rsid w:val="00DB4A28"/>
    <w:rsid w:val="00DC2A75"/>
    <w:rsid w:val="00DC2D23"/>
    <w:rsid w:val="00DC4B1F"/>
    <w:rsid w:val="00DC6424"/>
    <w:rsid w:val="00DD5E0F"/>
    <w:rsid w:val="00DD6516"/>
    <w:rsid w:val="00DE4CB7"/>
    <w:rsid w:val="00DF00D6"/>
    <w:rsid w:val="00DF2C85"/>
    <w:rsid w:val="00DF6620"/>
    <w:rsid w:val="00DF6656"/>
    <w:rsid w:val="00DF6DF5"/>
    <w:rsid w:val="00E0018B"/>
    <w:rsid w:val="00E014B8"/>
    <w:rsid w:val="00E158A5"/>
    <w:rsid w:val="00E1700B"/>
    <w:rsid w:val="00E27F5C"/>
    <w:rsid w:val="00E42FD5"/>
    <w:rsid w:val="00E47B70"/>
    <w:rsid w:val="00E51083"/>
    <w:rsid w:val="00E53303"/>
    <w:rsid w:val="00E56AD9"/>
    <w:rsid w:val="00E84B37"/>
    <w:rsid w:val="00E903A5"/>
    <w:rsid w:val="00E905BD"/>
    <w:rsid w:val="00E947B6"/>
    <w:rsid w:val="00E97F5C"/>
    <w:rsid w:val="00EA325C"/>
    <w:rsid w:val="00EB4B90"/>
    <w:rsid w:val="00EB5D3B"/>
    <w:rsid w:val="00EB626C"/>
    <w:rsid w:val="00EB691F"/>
    <w:rsid w:val="00EB78BF"/>
    <w:rsid w:val="00EC2D8B"/>
    <w:rsid w:val="00EC4B3A"/>
    <w:rsid w:val="00ED4396"/>
    <w:rsid w:val="00ED4D3F"/>
    <w:rsid w:val="00ED62B0"/>
    <w:rsid w:val="00F2244B"/>
    <w:rsid w:val="00F301C1"/>
    <w:rsid w:val="00F32FC7"/>
    <w:rsid w:val="00F3580E"/>
    <w:rsid w:val="00F371E9"/>
    <w:rsid w:val="00F401DE"/>
    <w:rsid w:val="00F4366E"/>
    <w:rsid w:val="00F54B23"/>
    <w:rsid w:val="00F721BB"/>
    <w:rsid w:val="00F7542E"/>
    <w:rsid w:val="00F9424E"/>
    <w:rsid w:val="00F958F9"/>
    <w:rsid w:val="00F96C3D"/>
    <w:rsid w:val="00FA2B50"/>
    <w:rsid w:val="00FA433F"/>
    <w:rsid w:val="00FC0E81"/>
    <w:rsid w:val="00FC27B2"/>
    <w:rsid w:val="00FC2845"/>
    <w:rsid w:val="00FC342F"/>
    <w:rsid w:val="00FC4B16"/>
    <w:rsid w:val="00FD0A92"/>
    <w:rsid w:val="00FD54D7"/>
    <w:rsid w:val="00FD6A97"/>
    <w:rsid w:val="00FE69C1"/>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EA8D"/>
  <w15:docId w15:val="{84B1924B-0D77-4FC9-B1EB-19B4CC26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FA7"/>
    <w:pPr>
      <w:jc w:val="both"/>
    </w:pPr>
    <w:rPr>
      <w:sz w:val="24"/>
      <w:lang w:val="es-ES"/>
    </w:rPr>
  </w:style>
  <w:style w:type="paragraph" w:styleId="Ttulo2">
    <w:name w:val="heading 2"/>
    <w:basedOn w:val="Normal"/>
    <w:next w:val="Normal"/>
    <w:link w:val="Ttulo2Car"/>
    <w:uiPriority w:val="9"/>
    <w:unhideWhenUsed/>
    <w:qFormat/>
    <w:rsid w:val="00CB501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CB501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CB5019"/>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CB5019"/>
    <w:pPr>
      <w:keepNext/>
      <w:keepLines/>
      <w:spacing w:before="20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CB5019"/>
    <w:pPr>
      <w:keepNext/>
      <w:keepLines/>
      <w:spacing w:before="20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unhideWhenUsed/>
    <w:qFormat/>
    <w:rsid w:val="00CB501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CB50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CB50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3A"/>
    <w:pPr>
      <w:tabs>
        <w:tab w:val="center" w:pos="4252"/>
        <w:tab w:val="right" w:pos="8504"/>
      </w:tabs>
    </w:pPr>
  </w:style>
  <w:style w:type="character" w:customStyle="1" w:styleId="EncabezadoCar">
    <w:name w:val="Encabezado Car"/>
    <w:basedOn w:val="Fuentedeprrafopredeter"/>
    <w:link w:val="Encabezado"/>
    <w:uiPriority w:val="99"/>
    <w:rsid w:val="00BF373A"/>
  </w:style>
  <w:style w:type="paragraph" w:styleId="Piedepgina">
    <w:name w:val="footer"/>
    <w:basedOn w:val="Normal"/>
    <w:link w:val="PiedepginaCar"/>
    <w:uiPriority w:val="99"/>
    <w:unhideWhenUsed/>
    <w:rsid w:val="00BF373A"/>
    <w:pPr>
      <w:tabs>
        <w:tab w:val="center" w:pos="4252"/>
        <w:tab w:val="right" w:pos="8504"/>
      </w:tabs>
    </w:pPr>
  </w:style>
  <w:style w:type="character" w:customStyle="1" w:styleId="PiedepginaCar">
    <w:name w:val="Pie de página Car"/>
    <w:basedOn w:val="Fuentedeprrafopredeter"/>
    <w:link w:val="Piedepgina"/>
    <w:uiPriority w:val="99"/>
    <w:rsid w:val="00BF373A"/>
  </w:style>
  <w:style w:type="paragraph" w:styleId="NormalWeb">
    <w:name w:val="Normal (Web)"/>
    <w:basedOn w:val="Normal"/>
    <w:uiPriority w:val="99"/>
    <w:semiHidden/>
    <w:unhideWhenUsed/>
    <w:rsid w:val="0029513F"/>
    <w:pPr>
      <w:spacing w:before="100" w:beforeAutospacing="1" w:after="100" w:afterAutospacing="1"/>
    </w:pPr>
    <w:rPr>
      <w:rFonts w:ascii="Times New Roman" w:hAnsi="Times New Roman" w:cs="Times New Roman"/>
      <w:szCs w:val="24"/>
    </w:rPr>
  </w:style>
  <w:style w:type="character" w:styleId="Nmerodepgina">
    <w:name w:val="page number"/>
    <w:basedOn w:val="Fuentedeprrafopredeter"/>
    <w:uiPriority w:val="99"/>
    <w:semiHidden/>
    <w:unhideWhenUsed/>
    <w:rsid w:val="00F2244B"/>
  </w:style>
  <w:style w:type="paragraph" w:styleId="Textonotapie">
    <w:name w:val="footnote text"/>
    <w:basedOn w:val="Normal"/>
    <w:link w:val="TextonotapieCar"/>
    <w:unhideWhenUsed/>
    <w:rsid w:val="00E905BD"/>
    <w:rPr>
      <w:sz w:val="20"/>
      <w:szCs w:val="20"/>
    </w:rPr>
  </w:style>
  <w:style w:type="character" w:customStyle="1" w:styleId="TextonotapieCar">
    <w:name w:val="Texto nota pie Car"/>
    <w:basedOn w:val="Fuentedeprrafopredeter"/>
    <w:link w:val="Textonotapie"/>
    <w:uiPriority w:val="99"/>
    <w:rsid w:val="00E905BD"/>
    <w:rPr>
      <w:sz w:val="20"/>
      <w:szCs w:val="20"/>
      <w:lang w:val="es-ES"/>
    </w:rPr>
  </w:style>
  <w:style w:type="character" w:styleId="Refdenotaalpie">
    <w:name w:val="footnote reference"/>
    <w:basedOn w:val="Fuentedeprrafopredeter"/>
    <w:unhideWhenUsed/>
    <w:rsid w:val="00E905BD"/>
    <w:rPr>
      <w:vertAlign w:val="superscript"/>
    </w:rPr>
  </w:style>
  <w:style w:type="paragraph" w:styleId="Textodeglobo">
    <w:name w:val="Balloon Text"/>
    <w:basedOn w:val="Normal"/>
    <w:link w:val="TextodegloboCar"/>
    <w:uiPriority w:val="99"/>
    <w:semiHidden/>
    <w:unhideWhenUsed/>
    <w:rsid w:val="006F77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774"/>
    <w:rPr>
      <w:rFonts w:ascii="Tahoma" w:hAnsi="Tahoma" w:cs="Tahoma"/>
      <w:sz w:val="16"/>
      <w:szCs w:val="16"/>
      <w:lang w:val="es-ES"/>
    </w:rPr>
  </w:style>
  <w:style w:type="character" w:styleId="Hipervnculo">
    <w:name w:val="Hyperlink"/>
    <w:basedOn w:val="Fuentedeprrafopredeter"/>
    <w:uiPriority w:val="99"/>
    <w:unhideWhenUsed/>
    <w:rsid w:val="000B0EA9"/>
    <w:rPr>
      <w:color w:val="0563C1" w:themeColor="hyperlink"/>
      <w:u w:val="single"/>
    </w:rPr>
  </w:style>
  <w:style w:type="character" w:customStyle="1" w:styleId="Ttulo2Car">
    <w:name w:val="Título 2 Car"/>
    <w:basedOn w:val="Fuentedeprrafopredeter"/>
    <w:link w:val="Ttulo2"/>
    <w:uiPriority w:val="9"/>
    <w:rsid w:val="00CB5019"/>
    <w:rPr>
      <w:rFonts w:asciiTheme="majorHAnsi" w:eastAsiaTheme="majorEastAsia" w:hAnsiTheme="majorHAnsi" w:cstheme="majorBidi"/>
      <w:b/>
      <w:bCs/>
      <w:color w:val="4472C4" w:themeColor="accent1"/>
      <w:sz w:val="26"/>
      <w:szCs w:val="26"/>
      <w:lang w:val="es-ES"/>
    </w:rPr>
  </w:style>
  <w:style w:type="character" w:customStyle="1" w:styleId="Ttulo3Car">
    <w:name w:val="Título 3 Car"/>
    <w:basedOn w:val="Fuentedeprrafopredeter"/>
    <w:link w:val="Ttulo3"/>
    <w:uiPriority w:val="9"/>
    <w:rsid w:val="00CB5019"/>
    <w:rPr>
      <w:rFonts w:asciiTheme="majorHAnsi" w:eastAsiaTheme="majorEastAsia" w:hAnsiTheme="majorHAnsi" w:cstheme="majorBidi"/>
      <w:b/>
      <w:bCs/>
      <w:color w:val="4472C4" w:themeColor="accent1"/>
      <w:sz w:val="24"/>
      <w:lang w:val="es-ES"/>
    </w:rPr>
  </w:style>
  <w:style w:type="character" w:customStyle="1" w:styleId="Ttulo4Car">
    <w:name w:val="Título 4 Car"/>
    <w:basedOn w:val="Fuentedeprrafopredeter"/>
    <w:link w:val="Ttulo4"/>
    <w:uiPriority w:val="9"/>
    <w:rsid w:val="00CB5019"/>
    <w:rPr>
      <w:rFonts w:asciiTheme="majorHAnsi" w:eastAsiaTheme="majorEastAsia" w:hAnsiTheme="majorHAnsi" w:cstheme="majorBidi"/>
      <w:b/>
      <w:bCs/>
      <w:i/>
      <w:iCs/>
      <w:color w:val="4472C4" w:themeColor="accent1"/>
      <w:sz w:val="24"/>
      <w:lang w:val="es-ES"/>
    </w:rPr>
  </w:style>
  <w:style w:type="character" w:customStyle="1" w:styleId="Ttulo5Car">
    <w:name w:val="Título 5 Car"/>
    <w:basedOn w:val="Fuentedeprrafopredeter"/>
    <w:link w:val="Ttulo5"/>
    <w:uiPriority w:val="9"/>
    <w:rsid w:val="00CB5019"/>
    <w:rPr>
      <w:rFonts w:asciiTheme="majorHAnsi" w:eastAsiaTheme="majorEastAsia" w:hAnsiTheme="majorHAnsi" w:cstheme="majorBidi"/>
      <w:color w:val="1F3763" w:themeColor="accent1" w:themeShade="7F"/>
      <w:sz w:val="24"/>
      <w:lang w:val="es-ES"/>
    </w:rPr>
  </w:style>
  <w:style w:type="character" w:customStyle="1" w:styleId="Ttulo6Car">
    <w:name w:val="Título 6 Car"/>
    <w:basedOn w:val="Fuentedeprrafopredeter"/>
    <w:link w:val="Ttulo6"/>
    <w:uiPriority w:val="9"/>
    <w:rsid w:val="00CB5019"/>
    <w:rPr>
      <w:rFonts w:asciiTheme="majorHAnsi" w:eastAsiaTheme="majorEastAsia" w:hAnsiTheme="majorHAnsi" w:cstheme="majorBidi"/>
      <w:i/>
      <w:iCs/>
      <w:color w:val="1F3763" w:themeColor="accent1" w:themeShade="7F"/>
      <w:sz w:val="24"/>
      <w:lang w:val="es-ES"/>
    </w:rPr>
  </w:style>
  <w:style w:type="character" w:customStyle="1" w:styleId="Ttulo7Car">
    <w:name w:val="Título 7 Car"/>
    <w:basedOn w:val="Fuentedeprrafopredeter"/>
    <w:link w:val="Ttulo7"/>
    <w:uiPriority w:val="9"/>
    <w:rsid w:val="00CB5019"/>
    <w:rPr>
      <w:rFonts w:asciiTheme="majorHAnsi" w:eastAsiaTheme="majorEastAsia" w:hAnsiTheme="majorHAnsi" w:cstheme="majorBidi"/>
      <w:i/>
      <w:iCs/>
      <w:color w:val="404040" w:themeColor="text1" w:themeTint="BF"/>
      <w:sz w:val="24"/>
      <w:lang w:val="es-ES"/>
    </w:rPr>
  </w:style>
  <w:style w:type="character" w:customStyle="1" w:styleId="Ttulo8Car">
    <w:name w:val="Título 8 Car"/>
    <w:basedOn w:val="Fuentedeprrafopredeter"/>
    <w:link w:val="Ttulo8"/>
    <w:uiPriority w:val="9"/>
    <w:rsid w:val="00CB5019"/>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rsid w:val="00CB5019"/>
    <w:rPr>
      <w:rFonts w:asciiTheme="majorHAnsi" w:eastAsiaTheme="majorEastAsia" w:hAnsiTheme="majorHAnsi" w:cstheme="majorBidi"/>
      <w:i/>
      <w:iCs/>
      <w:color w:val="404040" w:themeColor="text1" w:themeTint="BF"/>
      <w:sz w:val="20"/>
      <w:szCs w:val="20"/>
      <w:lang w:val="es-ES"/>
    </w:rPr>
  </w:style>
  <w:style w:type="paragraph" w:customStyle="1" w:styleId="Cuerpo1qdespuscita">
    <w:name w:val="Cuerpo_1_q_después_cita"/>
    <w:basedOn w:val="Normal"/>
    <w:next w:val="Normal"/>
    <w:rsid w:val="00686F35"/>
    <w:pPr>
      <w:spacing w:before="240"/>
    </w:pPr>
    <w:rPr>
      <w:rFonts w:ascii="Souvenir Lt BT" w:eastAsia="Times New Roman" w:hAnsi="Souvenir Lt BT" w:cs="Times New Roman"/>
      <w:szCs w:val="24"/>
    </w:rPr>
  </w:style>
  <w:style w:type="paragraph" w:styleId="Prrafodelista">
    <w:name w:val="List Paragraph"/>
    <w:basedOn w:val="Normal"/>
    <w:uiPriority w:val="34"/>
    <w:qFormat/>
    <w:rsid w:val="00CB7142"/>
    <w:pPr>
      <w:spacing w:after="160" w:line="259" w:lineRule="auto"/>
      <w:ind w:left="720"/>
      <w:contextualSpacing/>
    </w:pPr>
    <w:rPr>
      <w:lang w:eastAsia="zh-CN"/>
    </w:rPr>
  </w:style>
  <w:style w:type="character" w:styleId="Hipervnculovisitado">
    <w:name w:val="FollowedHyperlink"/>
    <w:basedOn w:val="Fuentedeprrafopredeter"/>
    <w:uiPriority w:val="99"/>
    <w:semiHidden/>
    <w:unhideWhenUsed/>
    <w:rsid w:val="00B81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2995">
      <w:bodyDiv w:val="1"/>
      <w:marLeft w:val="0"/>
      <w:marRight w:val="0"/>
      <w:marTop w:val="0"/>
      <w:marBottom w:val="0"/>
      <w:divBdr>
        <w:top w:val="none" w:sz="0" w:space="0" w:color="auto"/>
        <w:left w:val="none" w:sz="0" w:space="0" w:color="auto"/>
        <w:bottom w:val="none" w:sz="0" w:space="0" w:color="auto"/>
        <w:right w:val="none" w:sz="0" w:space="0" w:color="auto"/>
      </w:divBdr>
    </w:div>
    <w:div w:id="20670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C716C-9214-4CBB-A651-00BC79DA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644</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Mercedes Suanzes Caamaño</cp:lastModifiedBy>
  <cp:revision>3</cp:revision>
  <cp:lastPrinted>2017-10-16T04:24:00Z</cp:lastPrinted>
  <dcterms:created xsi:type="dcterms:W3CDTF">2022-10-14T02:16:00Z</dcterms:created>
  <dcterms:modified xsi:type="dcterms:W3CDTF">2022-10-14T02:17:00Z</dcterms:modified>
</cp:coreProperties>
</file>