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82BE6" w14:textId="6383E1F5" w:rsidR="00F871DC" w:rsidRPr="007766B9" w:rsidRDefault="00EA78DD" w:rsidP="00FD7E9A">
      <w:pPr>
        <w:jc w:val="center"/>
        <w:rPr>
          <w:b/>
          <w:lang w:val="es-ES"/>
        </w:rPr>
      </w:pPr>
      <w:r>
        <w:rPr>
          <w:b/>
          <w:lang w:val="es-ES"/>
        </w:rPr>
        <w:t>Viernes</w:t>
      </w:r>
      <w:r w:rsidR="004C2EB5">
        <w:rPr>
          <w:b/>
          <w:lang w:val="es-ES"/>
        </w:rPr>
        <w:t xml:space="preserve"> XXX</w:t>
      </w:r>
      <w:r w:rsidR="002E52EF">
        <w:rPr>
          <w:b/>
          <w:lang w:val="es-ES"/>
        </w:rPr>
        <w:t>I</w:t>
      </w:r>
      <w:r w:rsidR="006263AC">
        <w:rPr>
          <w:b/>
          <w:lang w:val="es-ES"/>
        </w:rPr>
        <w:t>I</w:t>
      </w:r>
      <w:r w:rsidR="004C2EB5">
        <w:rPr>
          <w:b/>
          <w:lang w:val="es-ES"/>
        </w:rPr>
        <w:t xml:space="preserve"> del TO</w:t>
      </w:r>
      <w:r w:rsidR="004C2EB5">
        <w:rPr>
          <w:b/>
          <w:lang w:val="es-ES"/>
        </w:rPr>
        <w:br/>
        <w:t xml:space="preserve">Ciclo </w:t>
      </w:r>
      <w:r w:rsidR="00BD010E">
        <w:rPr>
          <w:b/>
          <w:lang w:val="es-ES"/>
        </w:rPr>
        <w:t>C</w:t>
      </w:r>
      <w:r w:rsidR="00592D99" w:rsidRPr="007766B9">
        <w:rPr>
          <w:b/>
          <w:lang w:val="es-ES"/>
        </w:rPr>
        <w:br/>
      </w:r>
    </w:p>
    <w:p w14:paraId="0AC7060C" w14:textId="6FA49D45" w:rsidR="00F871DC" w:rsidRDefault="0057401C" w:rsidP="00F871DC">
      <w:pPr>
        <w:jc w:val="right"/>
        <w:rPr>
          <w:i/>
          <w:sz w:val="20"/>
          <w:szCs w:val="20"/>
          <w:lang w:val="es-ES"/>
        </w:rPr>
      </w:pPr>
      <w:r w:rsidRPr="002140DA">
        <w:rPr>
          <w:b/>
          <w:noProof/>
          <w:sz w:val="20"/>
          <w:szCs w:val="20"/>
          <w:lang w:val="es-ES" w:eastAsia="es-ES"/>
        </w:rPr>
        <w:drawing>
          <wp:anchor distT="0" distB="0" distL="114300" distR="114300" simplePos="0" relativeHeight="251659264" behindDoc="1" locked="0" layoutInCell="1" allowOverlap="1" wp14:anchorId="6BE755B0" wp14:editId="156CBA92">
            <wp:simplePos x="0" y="0"/>
            <wp:positionH relativeFrom="column">
              <wp:posOffset>19050</wp:posOffset>
            </wp:positionH>
            <wp:positionV relativeFrom="paragraph">
              <wp:posOffset>635</wp:posOffset>
            </wp:positionV>
            <wp:extent cx="719455" cy="708660"/>
            <wp:effectExtent l="0" t="0" r="444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a Conchita Logo sin texto (fondo transparen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455" cy="708660"/>
                    </a:xfrm>
                    <a:prstGeom prst="rect">
                      <a:avLst/>
                    </a:prstGeom>
                  </pic:spPr>
                </pic:pic>
              </a:graphicData>
            </a:graphic>
            <wp14:sizeRelH relativeFrom="page">
              <wp14:pctWidth>0</wp14:pctWidth>
            </wp14:sizeRelH>
            <wp14:sizeRelV relativeFrom="page">
              <wp14:pctHeight>0</wp14:pctHeight>
            </wp14:sizeRelV>
          </wp:anchor>
        </w:drawing>
      </w:r>
      <w:r w:rsidR="006263AC">
        <w:rPr>
          <w:lang w:val="es-MX"/>
        </w:rPr>
        <w:t>1</w:t>
      </w:r>
      <w:r w:rsidR="00BD010E">
        <w:rPr>
          <w:lang w:val="es-MX"/>
        </w:rPr>
        <w:t>1</w:t>
      </w:r>
      <w:r w:rsidR="00992F87">
        <w:rPr>
          <w:lang w:val="es-MX"/>
        </w:rPr>
        <w:t xml:space="preserve"> </w:t>
      </w:r>
      <w:r w:rsidR="00967BA5">
        <w:rPr>
          <w:lang w:val="es-MX"/>
        </w:rPr>
        <w:t>de noviembre</w:t>
      </w:r>
      <w:r w:rsidR="0097157C" w:rsidRPr="0097157C">
        <w:rPr>
          <w:lang w:val="es-MX"/>
        </w:rPr>
        <w:t xml:space="preserve"> de 20</w:t>
      </w:r>
      <w:r w:rsidR="00FD7E9A">
        <w:rPr>
          <w:lang w:val="es-MX"/>
        </w:rPr>
        <w:t>2</w:t>
      </w:r>
      <w:r>
        <w:rPr>
          <w:lang w:val="es-MX"/>
        </w:rPr>
        <w:t>1</w:t>
      </w:r>
      <w:r w:rsidR="00A504AD">
        <w:rPr>
          <w:lang w:val="es-MX"/>
        </w:rPr>
        <w:br/>
      </w:r>
      <w:r w:rsidR="00BD010E">
        <w:rPr>
          <w:sz w:val="20"/>
          <w:szCs w:val="20"/>
          <w:lang w:val="es-ES"/>
        </w:rPr>
        <w:t>2Jn 4-9</w:t>
      </w:r>
      <w:r w:rsidR="00A504AD">
        <w:rPr>
          <w:sz w:val="20"/>
          <w:szCs w:val="20"/>
          <w:lang w:val="es-ES"/>
        </w:rPr>
        <w:br/>
      </w:r>
      <w:r w:rsidR="000F05F7" w:rsidRPr="00967BA5">
        <w:rPr>
          <w:sz w:val="20"/>
          <w:szCs w:val="20"/>
          <w:lang w:val="es-ES"/>
        </w:rPr>
        <w:t xml:space="preserve">Sal </w:t>
      </w:r>
      <w:r w:rsidR="00992F87">
        <w:rPr>
          <w:sz w:val="20"/>
          <w:szCs w:val="20"/>
          <w:lang w:val="es-ES"/>
        </w:rPr>
        <w:t>1</w:t>
      </w:r>
      <w:r w:rsidR="00BD010E">
        <w:rPr>
          <w:sz w:val="20"/>
          <w:szCs w:val="20"/>
          <w:lang w:val="es-ES"/>
        </w:rPr>
        <w:t>1</w:t>
      </w:r>
      <w:r w:rsidR="00992F87">
        <w:rPr>
          <w:sz w:val="20"/>
          <w:szCs w:val="20"/>
          <w:lang w:val="es-ES"/>
        </w:rPr>
        <w:t>8</w:t>
      </w:r>
      <w:r w:rsidR="00A504AD">
        <w:rPr>
          <w:sz w:val="20"/>
          <w:szCs w:val="20"/>
          <w:lang w:val="es-ES"/>
        </w:rPr>
        <w:br/>
      </w:r>
      <w:r w:rsidR="00D84133">
        <w:rPr>
          <w:sz w:val="20"/>
          <w:szCs w:val="20"/>
          <w:lang w:val="es-ES"/>
        </w:rPr>
        <w:t xml:space="preserve">Lc </w:t>
      </w:r>
      <w:r w:rsidR="00992F87">
        <w:rPr>
          <w:sz w:val="20"/>
          <w:szCs w:val="20"/>
          <w:lang w:val="es-ES"/>
        </w:rPr>
        <w:t xml:space="preserve">17, </w:t>
      </w:r>
      <w:r w:rsidR="00EA78DD">
        <w:rPr>
          <w:sz w:val="20"/>
          <w:szCs w:val="20"/>
          <w:lang w:val="es-ES"/>
        </w:rPr>
        <w:t>26-37</w:t>
      </w:r>
      <w:r w:rsidR="005922FE" w:rsidRPr="00967BA5">
        <w:rPr>
          <w:sz w:val="20"/>
          <w:szCs w:val="20"/>
          <w:lang w:val="es-ES"/>
        </w:rPr>
        <w:br/>
      </w:r>
      <w:r w:rsidR="00F871DC" w:rsidRPr="00967BA5">
        <w:rPr>
          <w:i/>
          <w:sz w:val="20"/>
          <w:szCs w:val="20"/>
          <w:lang w:val="es-ES"/>
        </w:rPr>
        <w:t>P. Eduardo Suanzes, msps</w:t>
      </w:r>
    </w:p>
    <w:p w14:paraId="095E73C8" w14:textId="64B834F9" w:rsidR="00A11A36" w:rsidRDefault="00A11A36" w:rsidP="00A11A36">
      <w:pPr>
        <w:rPr>
          <w:lang w:val="es-MX"/>
        </w:rPr>
      </w:pPr>
      <w:r>
        <w:rPr>
          <w:lang w:val="es-MX"/>
        </w:rPr>
        <w:t xml:space="preserve">En los tiempos en que fue escrito el Evangelio de Lucas, entre los años 70 y 80, la venida de Jesús es una promesa, pero todavía no se ve y se hace esperar. Así pues, no se cuenta todavía con ella en la vida, por lo que no hay que preocuparse ni molestarse. La vida sigue su curso normal y el ser humano se entrega al mundo. Y entonces es que Lucas trae a colación dos acontecimientos de la Historia Sagrada de Israel recordando alguna tradición de los dichos de Jesús. </w:t>
      </w:r>
    </w:p>
    <w:p w14:paraId="3490D559" w14:textId="77777777" w:rsidR="00A11A36" w:rsidRDefault="00A11A36" w:rsidP="00A11A36">
      <w:pPr>
        <w:rPr>
          <w:lang w:val="es-MX"/>
        </w:rPr>
      </w:pPr>
      <w:r>
        <w:rPr>
          <w:lang w:val="es-MX"/>
        </w:rPr>
        <w:t>A</w:t>
      </w:r>
      <w:r w:rsidRPr="00E04862">
        <w:rPr>
          <w:lang w:val="es-MX"/>
        </w:rPr>
        <w:t xml:space="preserve">l comparar </w:t>
      </w:r>
      <w:r>
        <w:rPr>
          <w:lang w:val="es-MX"/>
        </w:rPr>
        <w:t>los días de Jesús</w:t>
      </w:r>
      <w:r w:rsidRPr="00E04862">
        <w:rPr>
          <w:lang w:val="es-MX"/>
        </w:rPr>
        <w:t xml:space="preserve"> con «los días» de Noé y de Lot, </w:t>
      </w:r>
      <w:r>
        <w:rPr>
          <w:lang w:val="es-MX"/>
        </w:rPr>
        <w:t xml:space="preserve">con esas imágenes tan extremas, lo que se está dando es </w:t>
      </w:r>
      <w:r w:rsidRPr="00E04862">
        <w:rPr>
          <w:lang w:val="es-MX"/>
        </w:rPr>
        <w:t>una adverten</w:t>
      </w:r>
      <w:r>
        <w:rPr>
          <w:lang w:val="es-MX"/>
        </w:rPr>
        <w:t xml:space="preserve">cia contra la dejadez y desidia. El núcleo de lo que en este trozo que hemos escuchado se dice es que el discípulo de Jesús no puede vivir en la indiferencia, porque la situación es tan seria como la del Diluvio o la de Sodoma. Se toman estos dos ejemplos, a mi juicio, no para subrayar lo catastrófico y demoledor de esos episodios (que eso no va con el espíritu de Jesús), sino la indiferencia ante la seriedad de la situación. </w:t>
      </w:r>
    </w:p>
    <w:p w14:paraId="5DACF6BC" w14:textId="1FFE82E5" w:rsidR="00A11A36" w:rsidRDefault="00A11A36" w:rsidP="00A11A36">
      <w:pPr>
        <w:rPr>
          <w:lang w:val="es-MX"/>
        </w:rPr>
      </w:pPr>
      <w:r>
        <w:rPr>
          <w:lang w:val="es-MX"/>
        </w:rPr>
        <w:t xml:space="preserve">La situación del mundo actual es seria, muy seria, y no podemos vivir como si nada estuviera pasando. El Reino, según dice Jesús, ya está en medio de nosotros y el discípulo ha de comprometerse eficazmente en hacerlo patente, incluso con la COVID en medio de nosotros. </w:t>
      </w:r>
      <w:r w:rsidR="004567C5">
        <w:rPr>
          <w:lang w:val="es-MX"/>
        </w:rPr>
        <w:t xml:space="preserve">Incluso en su compromiso con el medio ambiente del planeta. </w:t>
      </w:r>
      <w:r>
        <w:rPr>
          <w:lang w:val="es-MX"/>
        </w:rPr>
        <w:t>¿Por qué no somos capaces de adoptar medidas claras y contundentes en la Conferencia sobre el Clima que se está celebrando en Glasgow, la COP26, y que precisamente termina el día de hoy? ¿Acaso la situación climática del planeta no es seria, muy seria? Pues nada…</w:t>
      </w:r>
      <w:r w:rsidR="004567C5">
        <w:rPr>
          <w:lang w:val="es-MX"/>
        </w:rPr>
        <w:t>Una oportunidad más perdida, y la situación es cada vez más grave.</w:t>
      </w:r>
    </w:p>
    <w:p w14:paraId="26EA7E57" w14:textId="63FB3F85" w:rsidR="00FF6C80" w:rsidRDefault="00FF6C80" w:rsidP="00A11A36">
      <w:pPr>
        <w:rPr>
          <w:lang w:val="es-MX"/>
        </w:rPr>
      </w:pPr>
      <w:r>
        <w:rPr>
          <w:lang w:val="es-MX"/>
        </w:rPr>
        <w:t>En estas advertencias de Jesús que habla del presente, pero que a la vez habla de su futura venida, para entenderlos correctamente no podemos separar el presente del futuro ni el futuro del presente. Por</w:t>
      </w:r>
      <w:r w:rsidR="00B57E02">
        <w:rPr>
          <w:lang w:val="es-MX"/>
        </w:rPr>
        <w:t>que</w:t>
      </w:r>
      <w:r>
        <w:rPr>
          <w:lang w:val="es-MX"/>
        </w:rPr>
        <w:t xml:space="preserve"> esa última venida de Jesús, ese por-venir de Dios es una llamada que se dirige al presente y, al mismo tiempo, este presente es el tiempo de la decisión a la luz de ese por-venir de Dios. Por eso esas advertencias de </w:t>
      </w:r>
      <w:r>
        <w:rPr>
          <w:rFonts w:ascii="Calibri" w:hAnsi="Calibri" w:cs="Calibri"/>
          <w:lang w:val="es-MX"/>
        </w:rPr>
        <w:t>«</w:t>
      </w:r>
      <w:r>
        <w:rPr>
          <w:lang w:val="es-MX"/>
        </w:rPr>
        <w:t>estén atentos y vigilen</w:t>
      </w:r>
      <w:r>
        <w:rPr>
          <w:rFonts w:ascii="Calibri" w:hAnsi="Calibri" w:cs="Calibri"/>
          <w:lang w:val="es-MX"/>
        </w:rPr>
        <w:t>»</w:t>
      </w:r>
      <w:r>
        <w:rPr>
          <w:lang w:val="es-MX"/>
        </w:rPr>
        <w:t xml:space="preserve"> que resuenan por todas partes en los evangelios</w:t>
      </w:r>
      <w:r>
        <w:rPr>
          <w:rStyle w:val="Refdenotaalpie"/>
          <w:lang w:val="es-MX"/>
        </w:rPr>
        <w:footnoteReference w:id="1"/>
      </w:r>
      <w:r>
        <w:rPr>
          <w:lang w:val="es-MX"/>
        </w:rPr>
        <w:t xml:space="preserve">. </w:t>
      </w:r>
    </w:p>
    <w:p w14:paraId="1E6518EB" w14:textId="172AFAE4" w:rsidR="00604711" w:rsidRDefault="00FF6C80" w:rsidP="00FF6C80">
      <w:pPr>
        <w:rPr>
          <w:lang w:val="es-MX"/>
        </w:rPr>
      </w:pPr>
      <w:r>
        <w:rPr>
          <w:lang w:val="es-MX"/>
        </w:rPr>
        <w:t xml:space="preserve">Así las cosas, </w:t>
      </w:r>
      <w:r w:rsidRPr="00E04862">
        <w:rPr>
          <w:lang w:val="es-MX"/>
        </w:rPr>
        <w:t xml:space="preserve">Jesús dirige sus advertencias al </w:t>
      </w:r>
      <w:r>
        <w:rPr>
          <w:lang w:val="es-MX"/>
        </w:rPr>
        <w:t xml:space="preserve">discípulo que </w:t>
      </w:r>
      <w:r w:rsidRPr="00E04862">
        <w:rPr>
          <w:lang w:val="es-MX"/>
        </w:rPr>
        <w:t>se deja llevar por la rut</w:t>
      </w:r>
      <w:r>
        <w:rPr>
          <w:lang w:val="es-MX"/>
        </w:rPr>
        <w:t xml:space="preserve">ina inerte de la existencia. </w:t>
      </w:r>
      <w:r w:rsidR="006843AF">
        <w:rPr>
          <w:lang w:val="es-MX"/>
        </w:rPr>
        <w:t>Y nos dice que en</w:t>
      </w:r>
      <w:r>
        <w:rPr>
          <w:lang w:val="es-MX"/>
        </w:rPr>
        <w:t xml:space="preserve"> e</w:t>
      </w:r>
      <w:r w:rsidRPr="00E04862">
        <w:rPr>
          <w:lang w:val="es-MX"/>
        </w:rPr>
        <w:t xml:space="preserve">l empeño humano por alcanzar la salvación </w:t>
      </w:r>
      <w:r w:rsidR="006843AF">
        <w:rPr>
          <w:lang w:val="es-MX"/>
        </w:rPr>
        <w:t xml:space="preserve">el discípulo ha de poner </w:t>
      </w:r>
      <w:r w:rsidR="006843AF">
        <w:rPr>
          <w:rFonts w:ascii="Calibri" w:hAnsi="Calibri" w:cs="Calibri"/>
          <w:lang w:val="es-MX"/>
        </w:rPr>
        <w:t>«</w:t>
      </w:r>
      <w:r w:rsidR="006843AF">
        <w:rPr>
          <w:lang w:val="es-MX"/>
        </w:rPr>
        <w:t>toda la carne en el asador</w:t>
      </w:r>
      <w:r w:rsidR="006843AF">
        <w:rPr>
          <w:rFonts w:ascii="Calibri" w:hAnsi="Calibri" w:cs="Calibri"/>
          <w:lang w:val="es-MX"/>
        </w:rPr>
        <w:t>»</w:t>
      </w:r>
      <w:r>
        <w:rPr>
          <w:lang w:val="es-MX"/>
        </w:rPr>
        <w:t xml:space="preserve">. Por eso dice: </w:t>
      </w:r>
      <w:r w:rsidRPr="00E04862">
        <w:rPr>
          <w:lang w:val="es-MX"/>
        </w:rPr>
        <w:t>«</w:t>
      </w:r>
      <w:r w:rsidRPr="00E04862">
        <w:rPr>
          <w:i/>
          <w:lang w:val="es-MX"/>
        </w:rPr>
        <w:t>El que pretenda conservar su vida, la perderá; en cambio, el que la pierda, la recobrará</w:t>
      </w:r>
      <w:r>
        <w:rPr>
          <w:lang w:val="es-MX"/>
        </w:rPr>
        <w:t>»</w:t>
      </w:r>
      <w:r w:rsidRPr="00E04862">
        <w:rPr>
          <w:lang w:val="es-MX"/>
        </w:rPr>
        <w:t>.</w:t>
      </w:r>
      <w:r>
        <w:rPr>
          <w:lang w:val="es-MX"/>
        </w:rPr>
        <w:t xml:space="preserve"> </w:t>
      </w:r>
      <w:r w:rsidR="006843AF">
        <w:rPr>
          <w:lang w:val="es-MX"/>
        </w:rPr>
        <w:t>Es decir, que</w:t>
      </w:r>
      <w:r w:rsidR="00F97F69">
        <w:rPr>
          <w:lang w:val="es-MX"/>
        </w:rPr>
        <w:t xml:space="preserve"> cuando uno se enfrente a esa elección del presente que afecta al por-venir de Dios</w:t>
      </w:r>
      <w:r w:rsidR="00604711" w:rsidRPr="00604711">
        <w:rPr>
          <w:lang w:val="es-MX"/>
        </w:rPr>
        <w:t xml:space="preserve">, </w:t>
      </w:r>
      <w:r w:rsidR="00604711" w:rsidRPr="00604711">
        <w:rPr>
          <w:lang w:val="es-MX"/>
        </w:rPr>
        <w:lastRenderedPageBreak/>
        <w:t xml:space="preserve">señala, Jesús, </w:t>
      </w:r>
      <w:r w:rsidR="00F97F69">
        <w:rPr>
          <w:lang w:val="es-MX"/>
        </w:rPr>
        <w:t>tiene</w:t>
      </w:r>
      <w:r w:rsidR="00604711" w:rsidRPr="00604711">
        <w:rPr>
          <w:lang w:val="es-MX"/>
        </w:rPr>
        <w:t xml:space="preserve"> que preocuparse solo de lo esencial. En el orden humano, lo primario es la vida, accidental todo lo demás. De ahí lo perentorio de los avisos del Señor: </w:t>
      </w:r>
      <w:r w:rsidR="004F1CA1">
        <w:rPr>
          <w:rFonts w:ascii="Calibri" w:hAnsi="Calibri" w:cs="Calibri"/>
          <w:lang w:val="es-MX"/>
        </w:rPr>
        <w:t>«</w:t>
      </w:r>
      <w:r w:rsidR="00604711">
        <w:rPr>
          <w:lang w:val="es-MX"/>
        </w:rPr>
        <w:t>el que esté en la azotea que no se entretenga en retener aquellas cosas que dejó abajo; el que esté en campo, que no mire hacia atrás, tratando de encarcelar</w:t>
      </w:r>
      <w:r w:rsidR="00E64BAD">
        <w:rPr>
          <w:lang w:val="es-MX"/>
        </w:rPr>
        <w:t>se</w:t>
      </w:r>
      <w:r w:rsidR="00604711">
        <w:rPr>
          <w:lang w:val="es-MX"/>
        </w:rPr>
        <w:t xml:space="preserve"> con el deseo </w:t>
      </w:r>
      <w:r w:rsidR="00E64BAD">
        <w:rPr>
          <w:lang w:val="es-MX"/>
        </w:rPr>
        <w:t xml:space="preserve">con </w:t>
      </w:r>
      <w:r w:rsidR="00604711">
        <w:rPr>
          <w:lang w:val="es-MX"/>
        </w:rPr>
        <w:t>todo aquello de lo que un día se liberó</w:t>
      </w:r>
      <w:r w:rsidR="004F1CA1">
        <w:rPr>
          <w:rFonts w:ascii="Calibri" w:hAnsi="Calibri" w:cs="Calibri"/>
          <w:lang w:val="es-MX"/>
        </w:rPr>
        <w:t>»</w:t>
      </w:r>
      <w:r w:rsidR="00604711">
        <w:rPr>
          <w:lang w:val="es-MX"/>
        </w:rPr>
        <w:t xml:space="preserve">. </w:t>
      </w:r>
    </w:p>
    <w:p w14:paraId="046FCAB4" w14:textId="3B42D2C8" w:rsidR="00604711" w:rsidRDefault="00604711" w:rsidP="00FF6C80">
      <w:pPr>
        <w:rPr>
          <w:lang w:val="es-MX"/>
        </w:rPr>
      </w:pPr>
      <w:r w:rsidRPr="00604711">
        <w:rPr>
          <w:lang w:val="es-MX"/>
        </w:rPr>
        <w:t xml:space="preserve">Algunos de los cadáveres petrificados que se encontraron entre las ruinas de Pompeya aferraban en sus manos bolsitas de dinero. Estos, cuando el Vesubio comenzó a vomitar </w:t>
      </w:r>
      <w:r w:rsidR="00B81096">
        <w:rPr>
          <w:lang w:val="es-MX"/>
        </w:rPr>
        <w:t xml:space="preserve">lava, </w:t>
      </w:r>
      <w:r w:rsidRPr="00604711">
        <w:rPr>
          <w:lang w:val="es-MX"/>
        </w:rPr>
        <w:t xml:space="preserve">ceniza y piedras, en vez de huir inmediatamente, volvieron a sus casas para buscar sus joyas y sus ahorros... y allí quedaron. </w:t>
      </w:r>
      <w:r w:rsidR="00B81096">
        <w:rPr>
          <w:lang w:val="es-MX"/>
        </w:rPr>
        <w:t>Pero no podemos hacer una lectura material de esto que está diciendo Jesús; tampoco se está hablando solo de la destrucción de Jerusalén en la que los cristianos a oír los rumores de la invasión de Vespasiano salieron corriendo para Perea</w:t>
      </w:r>
      <w:r w:rsidR="00B81096">
        <w:rPr>
          <w:rStyle w:val="Refdenotaalpie"/>
          <w:lang w:val="es-MX"/>
        </w:rPr>
        <w:footnoteReference w:id="2"/>
      </w:r>
      <w:r w:rsidR="00B81096">
        <w:rPr>
          <w:lang w:val="es-MX"/>
        </w:rPr>
        <w:t>. Una interpretación material no es suficiente</w:t>
      </w:r>
      <w:r w:rsidR="002911D4">
        <w:rPr>
          <w:rStyle w:val="Refdenotaalpie"/>
          <w:lang w:val="es-MX"/>
        </w:rPr>
        <w:footnoteReference w:id="3"/>
      </w:r>
      <w:r w:rsidR="00B81096">
        <w:rPr>
          <w:lang w:val="es-MX"/>
        </w:rPr>
        <w:t>.</w:t>
      </w:r>
    </w:p>
    <w:p w14:paraId="0288AC9E" w14:textId="7FF440D9" w:rsidR="00FF6C80" w:rsidRDefault="00B81096" w:rsidP="00FF6C80">
      <w:pPr>
        <w:rPr>
          <w:lang w:val="es-MX"/>
        </w:rPr>
      </w:pPr>
      <w:r>
        <w:rPr>
          <w:lang w:val="es-MX"/>
        </w:rPr>
        <w:t xml:space="preserve">Ciertamente, si está hablando de la destrucción de Jerusalén más vale salir corriendo. Pero si está hablando del fin del mundo ¿a dónde huir dejándolo todo? Debemos, pues interpretar ese </w:t>
      </w:r>
      <w:r w:rsidR="00570FCE">
        <w:rPr>
          <w:rFonts w:ascii="Calibri" w:hAnsi="Calibri" w:cs="Calibri"/>
          <w:lang w:val="es-MX"/>
        </w:rPr>
        <w:t>«</w:t>
      </w:r>
      <w:r>
        <w:rPr>
          <w:lang w:val="es-MX"/>
        </w:rPr>
        <w:t>huir</w:t>
      </w:r>
      <w:r w:rsidR="00570FCE">
        <w:rPr>
          <w:rFonts w:ascii="Calibri" w:hAnsi="Calibri" w:cs="Calibri"/>
          <w:lang w:val="es-MX"/>
        </w:rPr>
        <w:t>»</w:t>
      </w:r>
      <w:r>
        <w:rPr>
          <w:lang w:val="es-MX"/>
        </w:rPr>
        <w:t xml:space="preserve"> en sentido espiritual. </w:t>
      </w:r>
      <w:r w:rsidR="005D7CBA">
        <w:rPr>
          <w:lang w:val="es-MX"/>
        </w:rPr>
        <w:t xml:space="preserve">Jesús pide liberar el corazón de todo deseo que no </w:t>
      </w:r>
      <w:r w:rsidR="008C2EFD">
        <w:rPr>
          <w:lang w:val="es-MX"/>
        </w:rPr>
        <w:t>esté orientado hacia</w:t>
      </w:r>
      <w:r w:rsidR="005D7CBA">
        <w:rPr>
          <w:lang w:val="es-MX"/>
        </w:rPr>
        <w:t xml:space="preserve"> ese por-venir de Dios</w:t>
      </w:r>
      <w:r w:rsidR="0028527A">
        <w:rPr>
          <w:lang w:val="es-MX"/>
        </w:rPr>
        <w:t>,</w:t>
      </w:r>
      <w:r w:rsidR="005D7CBA">
        <w:rPr>
          <w:lang w:val="es-MX"/>
        </w:rPr>
        <w:t xml:space="preserve"> que es lo que polariza el presente para la decisión del seguimiento. </w:t>
      </w:r>
      <w:r w:rsidR="00FF6C80">
        <w:rPr>
          <w:lang w:val="es-MX"/>
        </w:rPr>
        <w:t xml:space="preserve">Y ya sabemos lo que significa, en el contexto de todo el Evangelio, </w:t>
      </w:r>
      <w:r w:rsidR="00FF6C80">
        <w:rPr>
          <w:rFonts w:ascii="Calibri" w:hAnsi="Calibri"/>
          <w:lang w:val="es-MX"/>
        </w:rPr>
        <w:t>«</w:t>
      </w:r>
      <w:r w:rsidR="00FF6C80">
        <w:rPr>
          <w:lang w:val="es-MX"/>
        </w:rPr>
        <w:t>conservar</w:t>
      </w:r>
      <w:r w:rsidR="00FF6C80">
        <w:rPr>
          <w:rFonts w:ascii="Calibri" w:hAnsi="Calibri"/>
          <w:lang w:val="es-MX"/>
        </w:rPr>
        <w:t>»</w:t>
      </w:r>
      <w:r w:rsidR="00FF6C80">
        <w:rPr>
          <w:lang w:val="es-MX"/>
        </w:rPr>
        <w:t xml:space="preserve"> la vida o </w:t>
      </w:r>
      <w:r w:rsidR="00FF6C80">
        <w:rPr>
          <w:rFonts w:ascii="Calibri" w:hAnsi="Calibri"/>
          <w:lang w:val="es-MX"/>
        </w:rPr>
        <w:t>«</w:t>
      </w:r>
      <w:r w:rsidR="00FF6C80">
        <w:rPr>
          <w:lang w:val="es-MX"/>
        </w:rPr>
        <w:t>perderla</w:t>
      </w:r>
      <w:r w:rsidR="00FF6C80">
        <w:rPr>
          <w:rFonts w:ascii="Calibri" w:hAnsi="Calibri"/>
          <w:lang w:val="es-MX"/>
        </w:rPr>
        <w:t>»</w:t>
      </w:r>
      <w:r w:rsidR="00FF6C80">
        <w:rPr>
          <w:lang w:val="es-MX"/>
        </w:rPr>
        <w:t>. En el lenguaje de Jesús, perder es ganar, y ganar, perder</w:t>
      </w:r>
      <w:r w:rsidR="00823A30">
        <w:rPr>
          <w:rStyle w:val="Refdenotaalpie"/>
          <w:lang w:val="es-MX"/>
        </w:rPr>
        <w:footnoteReference w:id="4"/>
      </w:r>
      <w:r w:rsidR="00FF6C80">
        <w:rPr>
          <w:lang w:val="es-MX"/>
        </w:rPr>
        <w:t xml:space="preserve">. </w:t>
      </w:r>
    </w:p>
    <w:p w14:paraId="0060F481" w14:textId="77777777" w:rsidR="00A11A36" w:rsidRDefault="00A11A36" w:rsidP="00A11A36">
      <w:pPr>
        <w:rPr>
          <w:lang w:val="es-MX"/>
        </w:rPr>
      </w:pPr>
      <w:r w:rsidRPr="0096693E">
        <w:rPr>
          <w:lang w:val="es-MX"/>
        </w:rPr>
        <w:t>Formalmente, la frase es una paradoja. Fundamentalmente expresa una evidencia: despojándose de lo que es su vida, el creyente encuentra la auténtica vida. Ello no impide que tal exigencia sea radical y que una parte de cada ser humano reaccione vis</w:t>
      </w:r>
      <w:r>
        <w:rPr>
          <w:lang w:val="es-MX"/>
        </w:rPr>
        <w:t>ceralmente contra tal doctrina. Aquel cuyo corazón esté apegado a lo terreno, que no logre desprenderse resueltamente de ello delante de Jesús no tendrá la vida. La mujer de Lot es para Jesús el ejemplo claro: ella estaba apegada a su posesión terrena, por eso miró para atrás viendo lo que había dejado físicamente, pero no en su corazón.</w:t>
      </w:r>
    </w:p>
    <w:p w14:paraId="1611B67E" w14:textId="3B5EB497" w:rsidR="00604711" w:rsidRDefault="00604711" w:rsidP="00A11A36">
      <w:pPr>
        <w:rPr>
          <w:lang w:val="es-MX"/>
        </w:rPr>
      </w:pPr>
      <w:r>
        <w:rPr>
          <w:lang w:val="es-MX"/>
        </w:rPr>
        <w:t>Las imágenes de dos en un mismo lecho en el que uno será dejado y el otro tomado, la de las dos mujeres en la molienda, siendo una dejada y otra tomada, nos hablan, por un lado, de enfrentamiento personal con ese por-venir de Dios</w:t>
      </w:r>
      <w:r w:rsidR="002911D4">
        <w:rPr>
          <w:lang w:val="es-MX"/>
        </w:rPr>
        <w:t>: la salvación es algo que en última instancia se juega en lo más personal de cada uno;</w:t>
      </w:r>
      <w:r>
        <w:rPr>
          <w:lang w:val="es-MX"/>
        </w:rPr>
        <w:t xml:space="preserve"> y, por otro, nos hablan de urgencia, de acontecimiento repentino, de inminencia </w:t>
      </w:r>
      <w:r w:rsidR="002911D4">
        <w:rPr>
          <w:lang w:val="es-MX"/>
        </w:rPr>
        <w:t>en la que una persona estará preparada y la otra no.</w:t>
      </w:r>
    </w:p>
    <w:p w14:paraId="59A5E190" w14:textId="0300FFF9" w:rsidR="00EA78DD" w:rsidRDefault="00A11A36" w:rsidP="00EA78DD">
      <w:pPr>
        <w:rPr>
          <w:lang w:val="es-ES"/>
        </w:rPr>
      </w:pPr>
      <w:r>
        <w:rPr>
          <w:lang w:val="es-MX"/>
        </w:rPr>
        <w:t>Y esto es tan evidente en el mensaje de Jesús, es tan claro, como la presencia de la carroña lo es para los buitres. Con esta imagen tan extraña Jesús nos está diciendo que la cruz, el desapego, el estar dispuestos, el abrazarse a su mensaje, que es fuente de vida, ha de ser evidente y clara para el discípulo como para los carroñeros lo es la carne a distancia.</w:t>
      </w:r>
    </w:p>
    <w:sectPr w:rsidR="00EA78DD" w:rsidSect="0098606D">
      <w:footerReference w:type="even" r:id="rId9"/>
      <w:footerReference w:type="default" r:id="rId10"/>
      <w:pgSz w:w="12240" w:h="15840"/>
      <w:pgMar w:top="1418"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D7568" w14:textId="77777777" w:rsidR="000060A6" w:rsidRDefault="000060A6" w:rsidP="001B7EE8">
      <w:r>
        <w:separator/>
      </w:r>
    </w:p>
  </w:endnote>
  <w:endnote w:type="continuationSeparator" w:id="0">
    <w:p w14:paraId="085A083F" w14:textId="77777777" w:rsidR="000060A6" w:rsidRDefault="000060A6" w:rsidP="001B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F0D3" w14:textId="77777777" w:rsidR="00CC431F" w:rsidRDefault="00CC431F" w:rsidP="00057E80">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708D2">
      <w:rPr>
        <w:rStyle w:val="Nmerodepgina"/>
        <w:noProof/>
      </w:rPr>
      <w:t>2</w:t>
    </w:r>
    <w:r>
      <w:rPr>
        <w:rStyle w:val="Nmerodepgina"/>
      </w:rPr>
      <w:fldChar w:fldCharType="end"/>
    </w:r>
  </w:p>
  <w:p w14:paraId="44D38068" w14:textId="77777777" w:rsidR="00CC431F" w:rsidRDefault="00CC431F" w:rsidP="001B7E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306B" w14:textId="77777777" w:rsidR="00CC431F" w:rsidRDefault="00CC431F" w:rsidP="00057E80">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8606D">
      <w:rPr>
        <w:rStyle w:val="Nmerodepgina"/>
        <w:noProof/>
      </w:rPr>
      <w:t>1</w:t>
    </w:r>
    <w:r>
      <w:rPr>
        <w:rStyle w:val="Nmerodepgina"/>
      </w:rPr>
      <w:fldChar w:fldCharType="end"/>
    </w:r>
  </w:p>
  <w:p w14:paraId="78B9B1F6" w14:textId="77777777" w:rsidR="00CC431F" w:rsidRDefault="00CC431F" w:rsidP="001B7EE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89A53" w14:textId="77777777" w:rsidR="000060A6" w:rsidRDefault="000060A6" w:rsidP="001B7EE8">
      <w:r>
        <w:separator/>
      </w:r>
    </w:p>
  </w:footnote>
  <w:footnote w:type="continuationSeparator" w:id="0">
    <w:p w14:paraId="21544BFB" w14:textId="77777777" w:rsidR="000060A6" w:rsidRDefault="000060A6" w:rsidP="001B7EE8">
      <w:r>
        <w:continuationSeparator/>
      </w:r>
    </w:p>
  </w:footnote>
  <w:footnote w:id="1">
    <w:p w14:paraId="154F564B" w14:textId="0639957C" w:rsidR="00FF6C80" w:rsidRDefault="00FF6C80">
      <w:pPr>
        <w:pStyle w:val="Textonotapie"/>
      </w:pPr>
      <w:r>
        <w:rPr>
          <w:rStyle w:val="Refdenotaalpie"/>
        </w:rPr>
        <w:footnoteRef/>
      </w:r>
      <w:r>
        <w:t xml:space="preserve"> </w:t>
      </w:r>
      <w:r w:rsidRPr="00FF6C80">
        <w:rPr>
          <w:smallCaps/>
        </w:rPr>
        <w:t xml:space="preserve">Günther </w:t>
      </w:r>
      <w:proofErr w:type="spellStart"/>
      <w:r w:rsidRPr="00FF6C80">
        <w:rPr>
          <w:smallCaps/>
        </w:rPr>
        <w:t>Bornkamm</w:t>
      </w:r>
      <w:proofErr w:type="spellEnd"/>
      <w:r>
        <w:t xml:space="preserve">. </w:t>
      </w:r>
      <w:r w:rsidRPr="00FF6C80">
        <w:rPr>
          <w:i/>
        </w:rPr>
        <w:t>Jesús de Nazaret</w:t>
      </w:r>
      <w:r>
        <w:t>. Ed. Sígueme. Salamanca, 1975</w:t>
      </w:r>
    </w:p>
  </w:footnote>
  <w:footnote w:id="2">
    <w:p w14:paraId="7EBB0A81" w14:textId="2EB2B438" w:rsidR="00B81096" w:rsidRDefault="00B81096">
      <w:pPr>
        <w:pStyle w:val="Textonotapie"/>
      </w:pPr>
      <w:r>
        <w:rPr>
          <w:rStyle w:val="Refdenotaalpie"/>
        </w:rPr>
        <w:footnoteRef/>
      </w:r>
      <w:r>
        <w:t xml:space="preserve"> Cfr. </w:t>
      </w:r>
      <w:r w:rsidRPr="00B81096">
        <w:rPr>
          <w:smallCaps/>
        </w:rPr>
        <w:t>Eusebio de Cesarea</w:t>
      </w:r>
      <w:r>
        <w:t xml:space="preserve">. </w:t>
      </w:r>
      <w:r w:rsidRPr="00B81096">
        <w:rPr>
          <w:i/>
        </w:rPr>
        <w:t>Historia Eclesiástica</w:t>
      </w:r>
      <w:r>
        <w:t>, III, 5, 3</w:t>
      </w:r>
    </w:p>
  </w:footnote>
  <w:footnote w:id="3">
    <w:p w14:paraId="0D9D18E7" w14:textId="78C04416" w:rsidR="002911D4" w:rsidRDefault="002911D4">
      <w:pPr>
        <w:pStyle w:val="Textonotapie"/>
      </w:pPr>
      <w:r>
        <w:rPr>
          <w:rStyle w:val="Refdenotaalpie"/>
        </w:rPr>
        <w:footnoteRef/>
      </w:r>
      <w:r>
        <w:t xml:space="preserve"> Cfr. </w:t>
      </w:r>
      <w:r w:rsidRPr="002911D4">
        <w:rPr>
          <w:smallCaps/>
        </w:rPr>
        <w:t xml:space="preserve">Miguel ángel Fuentes, </w:t>
      </w:r>
      <w:proofErr w:type="spellStart"/>
      <w:r w:rsidRPr="002911D4">
        <w:rPr>
          <w:smallCaps/>
        </w:rPr>
        <w:t>ive</w:t>
      </w:r>
      <w:proofErr w:type="spellEnd"/>
      <w:r>
        <w:t xml:space="preserve">. </w:t>
      </w:r>
      <w:r w:rsidRPr="002911D4">
        <w:rPr>
          <w:i/>
        </w:rPr>
        <w:t>Comentario al Evangelio de San Lucas</w:t>
      </w:r>
      <w:r>
        <w:t>. Ed. Apostolado Bíblico. San Rafael, 2015</w:t>
      </w:r>
    </w:p>
  </w:footnote>
  <w:footnote w:id="4">
    <w:p w14:paraId="5868D2E5" w14:textId="0C5F5B28" w:rsidR="00823A30" w:rsidRDefault="00823A30">
      <w:pPr>
        <w:pStyle w:val="Textonotapie"/>
      </w:pPr>
      <w:r>
        <w:rPr>
          <w:rStyle w:val="Refdenotaalpie"/>
        </w:rPr>
        <w:footnoteRef/>
      </w:r>
      <w:r>
        <w:t xml:space="preserve"> …y en el lenguaje de San Juan de la Cruz: </w:t>
      </w:r>
      <w:r>
        <w:rPr>
          <w:rFonts w:ascii="Calibri" w:hAnsi="Calibri" w:cs="Calibri"/>
        </w:rPr>
        <w:t>«</w:t>
      </w:r>
      <w:r>
        <w:t>para ir a lo que no soy tengo que ir por donde no soy</w:t>
      </w:r>
      <w:r>
        <w:rPr>
          <w:rFonts w:ascii="Calibri" w:hAnsi="Calibri" w:cs="Calibri"/>
        </w:rPr>
        <w:t>»</w:t>
      </w:r>
      <w:r>
        <w:t>. (</w:t>
      </w:r>
      <w:r w:rsidRPr="0098606D">
        <w:rPr>
          <w:i/>
        </w:rPr>
        <w:t>Subida al Monte Carmelo</w:t>
      </w:r>
      <w:r>
        <w:t>. Avisos)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6B2E"/>
    <w:multiLevelType w:val="hybridMultilevel"/>
    <w:tmpl w:val="FFF61150"/>
    <w:lvl w:ilvl="0" w:tplc="BA5E337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B585C23"/>
    <w:multiLevelType w:val="hybridMultilevel"/>
    <w:tmpl w:val="ABBAACE2"/>
    <w:lvl w:ilvl="0" w:tplc="719830C8">
      <w:start w:val="1"/>
      <w:numFmt w:val="ordin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4664219E"/>
    <w:multiLevelType w:val="hybridMultilevel"/>
    <w:tmpl w:val="D48A63D4"/>
    <w:lvl w:ilvl="0" w:tplc="BA5E337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B6F0BCE"/>
    <w:multiLevelType w:val="hybridMultilevel"/>
    <w:tmpl w:val="3252F1AC"/>
    <w:lvl w:ilvl="0" w:tplc="040A000D">
      <w:start w:val="1"/>
      <w:numFmt w:val="bullet"/>
      <w:lvlText w:val=""/>
      <w:lvlJc w:val="left"/>
      <w:pPr>
        <w:ind w:left="828" w:hanging="360"/>
      </w:pPr>
      <w:rPr>
        <w:rFonts w:ascii="Wingdings" w:hAnsi="Wingdings" w:hint="default"/>
      </w:rPr>
    </w:lvl>
    <w:lvl w:ilvl="1" w:tplc="040A0003" w:tentative="1">
      <w:start w:val="1"/>
      <w:numFmt w:val="bullet"/>
      <w:lvlText w:val="o"/>
      <w:lvlJc w:val="left"/>
      <w:pPr>
        <w:ind w:left="1548" w:hanging="360"/>
      </w:pPr>
      <w:rPr>
        <w:rFonts w:ascii="Courier New" w:hAnsi="Courier New" w:cs="Courier New" w:hint="default"/>
      </w:rPr>
    </w:lvl>
    <w:lvl w:ilvl="2" w:tplc="040A0005" w:tentative="1">
      <w:start w:val="1"/>
      <w:numFmt w:val="bullet"/>
      <w:lvlText w:val=""/>
      <w:lvlJc w:val="left"/>
      <w:pPr>
        <w:ind w:left="2268" w:hanging="360"/>
      </w:pPr>
      <w:rPr>
        <w:rFonts w:ascii="Wingdings" w:hAnsi="Wingdings" w:hint="default"/>
      </w:rPr>
    </w:lvl>
    <w:lvl w:ilvl="3" w:tplc="040A0001" w:tentative="1">
      <w:start w:val="1"/>
      <w:numFmt w:val="bullet"/>
      <w:lvlText w:val=""/>
      <w:lvlJc w:val="left"/>
      <w:pPr>
        <w:ind w:left="2988" w:hanging="360"/>
      </w:pPr>
      <w:rPr>
        <w:rFonts w:ascii="Symbol" w:hAnsi="Symbol" w:hint="default"/>
      </w:rPr>
    </w:lvl>
    <w:lvl w:ilvl="4" w:tplc="040A0003" w:tentative="1">
      <w:start w:val="1"/>
      <w:numFmt w:val="bullet"/>
      <w:lvlText w:val="o"/>
      <w:lvlJc w:val="left"/>
      <w:pPr>
        <w:ind w:left="3708" w:hanging="360"/>
      </w:pPr>
      <w:rPr>
        <w:rFonts w:ascii="Courier New" w:hAnsi="Courier New" w:cs="Courier New" w:hint="default"/>
      </w:rPr>
    </w:lvl>
    <w:lvl w:ilvl="5" w:tplc="040A0005" w:tentative="1">
      <w:start w:val="1"/>
      <w:numFmt w:val="bullet"/>
      <w:lvlText w:val=""/>
      <w:lvlJc w:val="left"/>
      <w:pPr>
        <w:ind w:left="4428" w:hanging="360"/>
      </w:pPr>
      <w:rPr>
        <w:rFonts w:ascii="Wingdings" w:hAnsi="Wingdings" w:hint="default"/>
      </w:rPr>
    </w:lvl>
    <w:lvl w:ilvl="6" w:tplc="040A0001" w:tentative="1">
      <w:start w:val="1"/>
      <w:numFmt w:val="bullet"/>
      <w:lvlText w:val=""/>
      <w:lvlJc w:val="left"/>
      <w:pPr>
        <w:ind w:left="5148" w:hanging="360"/>
      </w:pPr>
      <w:rPr>
        <w:rFonts w:ascii="Symbol" w:hAnsi="Symbol" w:hint="default"/>
      </w:rPr>
    </w:lvl>
    <w:lvl w:ilvl="7" w:tplc="040A0003" w:tentative="1">
      <w:start w:val="1"/>
      <w:numFmt w:val="bullet"/>
      <w:lvlText w:val="o"/>
      <w:lvlJc w:val="left"/>
      <w:pPr>
        <w:ind w:left="5868" w:hanging="360"/>
      </w:pPr>
      <w:rPr>
        <w:rFonts w:ascii="Courier New" w:hAnsi="Courier New" w:cs="Courier New" w:hint="default"/>
      </w:rPr>
    </w:lvl>
    <w:lvl w:ilvl="8" w:tplc="040A0005" w:tentative="1">
      <w:start w:val="1"/>
      <w:numFmt w:val="bullet"/>
      <w:lvlText w:val=""/>
      <w:lvlJc w:val="left"/>
      <w:pPr>
        <w:ind w:left="6588" w:hanging="360"/>
      </w:pPr>
      <w:rPr>
        <w:rFonts w:ascii="Wingdings" w:hAnsi="Wingdings" w:hint="default"/>
      </w:rPr>
    </w:lvl>
  </w:abstractNum>
  <w:abstractNum w:abstractNumId="4" w15:restartNumberingAfterBreak="0">
    <w:nsid w:val="5F841E11"/>
    <w:multiLevelType w:val="hybridMultilevel"/>
    <w:tmpl w:val="69263B88"/>
    <w:lvl w:ilvl="0" w:tplc="BA5E337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43408723">
    <w:abstractNumId w:val="3"/>
  </w:num>
  <w:num w:numId="2" w16cid:durableId="1532761151">
    <w:abstractNumId w:val="0"/>
  </w:num>
  <w:num w:numId="3" w16cid:durableId="1108234136">
    <w:abstractNumId w:val="4"/>
  </w:num>
  <w:num w:numId="4" w16cid:durableId="948049872">
    <w:abstractNumId w:val="2"/>
  </w:num>
  <w:num w:numId="5" w16cid:durableId="1935238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1DC"/>
    <w:rsid w:val="000006F4"/>
    <w:rsid w:val="00002D43"/>
    <w:rsid w:val="000046DB"/>
    <w:rsid w:val="000060A6"/>
    <w:rsid w:val="00017329"/>
    <w:rsid w:val="00024D12"/>
    <w:rsid w:val="00026415"/>
    <w:rsid w:val="00026EC8"/>
    <w:rsid w:val="00027328"/>
    <w:rsid w:val="0003169D"/>
    <w:rsid w:val="00032F77"/>
    <w:rsid w:val="00036B79"/>
    <w:rsid w:val="000406AD"/>
    <w:rsid w:val="00041A64"/>
    <w:rsid w:val="0004712A"/>
    <w:rsid w:val="00053328"/>
    <w:rsid w:val="0005520D"/>
    <w:rsid w:val="00057638"/>
    <w:rsid w:val="000579A7"/>
    <w:rsid w:val="00057E80"/>
    <w:rsid w:val="00062BB2"/>
    <w:rsid w:val="00063FC9"/>
    <w:rsid w:val="00067937"/>
    <w:rsid w:val="00084449"/>
    <w:rsid w:val="000853BA"/>
    <w:rsid w:val="00087F5A"/>
    <w:rsid w:val="00097BF4"/>
    <w:rsid w:val="000A0085"/>
    <w:rsid w:val="000A19E8"/>
    <w:rsid w:val="000A70C4"/>
    <w:rsid w:val="000B0F54"/>
    <w:rsid w:val="000B3A39"/>
    <w:rsid w:val="000C3404"/>
    <w:rsid w:val="000C483C"/>
    <w:rsid w:val="000D096E"/>
    <w:rsid w:val="000D301F"/>
    <w:rsid w:val="000D3C76"/>
    <w:rsid w:val="000D3E32"/>
    <w:rsid w:val="000D5809"/>
    <w:rsid w:val="000E4D53"/>
    <w:rsid w:val="000E6422"/>
    <w:rsid w:val="000E7667"/>
    <w:rsid w:val="000F05F7"/>
    <w:rsid w:val="000F244F"/>
    <w:rsid w:val="000F3864"/>
    <w:rsid w:val="000F4DD3"/>
    <w:rsid w:val="0010586D"/>
    <w:rsid w:val="001115C0"/>
    <w:rsid w:val="00114D93"/>
    <w:rsid w:val="00121A59"/>
    <w:rsid w:val="0012285C"/>
    <w:rsid w:val="00122BAF"/>
    <w:rsid w:val="00123CC8"/>
    <w:rsid w:val="00130BFD"/>
    <w:rsid w:val="00134787"/>
    <w:rsid w:val="00145F7F"/>
    <w:rsid w:val="001467C6"/>
    <w:rsid w:val="00154D05"/>
    <w:rsid w:val="00156608"/>
    <w:rsid w:val="001572E3"/>
    <w:rsid w:val="00160176"/>
    <w:rsid w:val="00160C82"/>
    <w:rsid w:val="00162F78"/>
    <w:rsid w:val="00164CAD"/>
    <w:rsid w:val="00164F26"/>
    <w:rsid w:val="001712D6"/>
    <w:rsid w:val="00172984"/>
    <w:rsid w:val="001739B9"/>
    <w:rsid w:val="00173A7D"/>
    <w:rsid w:val="00180CF0"/>
    <w:rsid w:val="00185D0D"/>
    <w:rsid w:val="00186C38"/>
    <w:rsid w:val="00186C9A"/>
    <w:rsid w:val="00195145"/>
    <w:rsid w:val="0019753E"/>
    <w:rsid w:val="001977A2"/>
    <w:rsid w:val="001A1FA9"/>
    <w:rsid w:val="001A5E5B"/>
    <w:rsid w:val="001A6FA2"/>
    <w:rsid w:val="001B063F"/>
    <w:rsid w:val="001B0DE3"/>
    <w:rsid w:val="001B1BAB"/>
    <w:rsid w:val="001B29C3"/>
    <w:rsid w:val="001B4B98"/>
    <w:rsid w:val="001B5E65"/>
    <w:rsid w:val="001B7EE8"/>
    <w:rsid w:val="001C2AA0"/>
    <w:rsid w:val="001C38A2"/>
    <w:rsid w:val="001C6C3A"/>
    <w:rsid w:val="001D1E66"/>
    <w:rsid w:val="001D2840"/>
    <w:rsid w:val="001D29D1"/>
    <w:rsid w:val="001D2BB3"/>
    <w:rsid w:val="001D3CC7"/>
    <w:rsid w:val="001D5B49"/>
    <w:rsid w:val="001D6AF7"/>
    <w:rsid w:val="001D71EA"/>
    <w:rsid w:val="001E0D67"/>
    <w:rsid w:val="001E7430"/>
    <w:rsid w:val="001F1FAE"/>
    <w:rsid w:val="001F2285"/>
    <w:rsid w:val="001F4CFC"/>
    <w:rsid w:val="001F68E9"/>
    <w:rsid w:val="0020353E"/>
    <w:rsid w:val="00205A1D"/>
    <w:rsid w:val="0020700B"/>
    <w:rsid w:val="0021013D"/>
    <w:rsid w:val="0022039B"/>
    <w:rsid w:val="0022254F"/>
    <w:rsid w:val="00222A81"/>
    <w:rsid w:val="002243B4"/>
    <w:rsid w:val="00225D72"/>
    <w:rsid w:val="0023015F"/>
    <w:rsid w:val="00234D04"/>
    <w:rsid w:val="0024053F"/>
    <w:rsid w:val="00240696"/>
    <w:rsid w:val="0024070C"/>
    <w:rsid w:val="00240DAB"/>
    <w:rsid w:val="002421B7"/>
    <w:rsid w:val="002431A2"/>
    <w:rsid w:val="00243347"/>
    <w:rsid w:val="002437F8"/>
    <w:rsid w:val="0024471E"/>
    <w:rsid w:val="00247EB4"/>
    <w:rsid w:val="00250E57"/>
    <w:rsid w:val="00254638"/>
    <w:rsid w:val="002560F8"/>
    <w:rsid w:val="00256748"/>
    <w:rsid w:val="00256EF6"/>
    <w:rsid w:val="00256FA8"/>
    <w:rsid w:val="002570EF"/>
    <w:rsid w:val="00262515"/>
    <w:rsid w:val="00270339"/>
    <w:rsid w:val="00274AF0"/>
    <w:rsid w:val="00275BF1"/>
    <w:rsid w:val="00277DE4"/>
    <w:rsid w:val="0028019B"/>
    <w:rsid w:val="0028021F"/>
    <w:rsid w:val="002824D2"/>
    <w:rsid w:val="0028527A"/>
    <w:rsid w:val="002911D4"/>
    <w:rsid w:val="002951C5"/>
    <w:rsid w:val="002A0A6C"/>
    <w:rsid w:val="002A4D13"/>
    <w:rsid w:val="002B139D"/>
    <w:rsid w:val="002B42A4"/>
    <w:rsid w:val="002C0587"/>
    <w:rsid w:val="002C0958"/>
    <w:rsid w:val="002C41EE"/>
    <w:rsid w:val="002C4247"/>
    <w:rsid w:val="002C5A08"/>
    <w:rsid w:val="002D03EF"/>
    <w:rsid w:val="002D0F07"/>
    <w:rsid w:val="002D590D"/>
    <w:rsid w:val="002D7A66"/>
    <w:rsid w:val="002E0BDB"/>
    <w:rsid w:val="002E12A9"/>
    <w:rsid w:val="002E3721"/>
    <w:rsid w:val="002E4C8F"/>
    <w:rsid w:val="002E52EF"/>
    <w:rsid w:val="002F06D0"/>
    <w:rsid w:val="002F1158"/>
    <w:rsid w:val="002F4BC0"/>
    <w:rsid w:val="00307F5E"/>
    <w:rsid w:val="00312612"/>
    <w:rsid w:val="003155C7"/>
    <w:rsid w:val="0033083B"/>
    <w:rsid w:val="0033208B"/>
    <w:rsid w:val="003328A7"/>
    <w:rsid w:val="00335418"/>
    <w:rsid w:val="00335DAE"/>
    <w:rsid w:val="00337EB0"/>
    <w:rsid w:val="003427FC"/>
    <w:rsid w:val="00342F1D"/>
    <w:rsid w:val="003458F0"/>
    <w:rsid w:val="00347C0B"/>
    <w:rsid w:val="003516F7"/>
    <w:rsid w:val="003547BE"/>
    <w:rsid w:val="0036260D"/>
    <w:rsid w:val="003635EC"/>
    <w:rsid w:val="00366F0E"/>
    <w:rsid w:val="003708D2"/>
    <w:rsid w:val="00371F5C"/>
    <w:rsid w:val="00376961"/>
    <w:rsid w:val="00381E07"/>
    <w:rsid w:val="003829B7"/>
    <w:rsid w:val="00383D28"/>
    <w:rsid w:val="003841DE"/>
    <w:rsid w:val="0039046E"/>
    <w:rsid w:val="00396BBD"/>
    <w:rsid w:val="003A1B52"/>
    <w:rsid w:val="003A5DE0"/>
    <w:rsid w:val="003B258B"/>
    <w:rsid w:val="003B34FC"/>
    <w:rsid w:val="003B6CB5"/>
    <w:rsid w:val="003C05F2"/>
    <w:rsid w:val="003C16FE"/>
    <w:rsid w:val="003C5F38"/>
    <w:rsid w:val="003C6AFA"/>
    <w:rsid w:val="003E30BF"/>
    <w:rsid w:val="003F2830"/>
    <w:rsid w:val="00405F7F"/>
    <w:rsid w:val="00411920"/>
    <w:rsid w:val="0041504D"/>
    <w:rsid w:val="004174D1"/>
    <w:rsid w:val="00417B07"/>
    <w:rsid w:val="00422B49"/>
    <w:rsid w:val="00431368"/>
    <w:rsid w:val="00431988"/>
    <w:rsid w:val="00433BE8"/>
    <w:rsid w:val="004362B2"/>
    <w:rsid w:val="004363F3"/>
    <w:rsid w:val="0044140D"/>
    <w:rsid w:val="0044335B"/>
    <w:rsid w:val="004457BB"/>
    <w:rsid w:val="004459E1"/>
    <w:rsid w:val="004567C5"/>
    <w:rsid w:val="00456B37"/>
    <w:rsid w:val="00457A19"/>
    <w:rsid w:val="00457EFA"/>
    <w:rsid w:val="00460AC3"/>
    <w:rsid w:val="0046300D"/>
    <w:rsid w:val="0046469D"/>
    <w:rsid w:val="00465527"/>
    <w:rsid w:val="00467D7C"/>
    <w:rsid w:val="004704A4"/>
    <w:rsid w:val="00470DD6"/>
    <w:rsid w:val="00471600"/>
    <w:rsid w:val="00474FFC"/>
    <w:rsid w:val="0047722B"/>
    <w:rsid w:val="00480FDD"/>
    <w:rsid w:val="00482FD3"/>
    <w:rsid w:val="004859EC"/>
    <w:rsid w:val="00486FEF"/>
    <w:rsid w:val="004A1DEA"/>
    <w:rsid w:val="004A3242"/>
    <w:rsid w:val="004B0B97"/>
    <w:rsid w:val="004B0C30"/>
    <w:rsid w:val="004B29EB"/>
    <w:rsid w:val="004B5765"/>
    <w:rsid w:val="004B6833"/>
    <w:rsid w:val="004C2A8D"/>
    <w:rsid w:val="004C2EB5"/>
    <w:rsid w:val="004C3626"/>
    <w:rsid w:val="004C419C"/>
    <w:rsid w:val="004C4B10"/>
    <w:rsid w:val="004C4B80"/>
    <w:rsid w:val="004D164B"/>
    <w:rsid w:val="004E0034"/>
    <w:rsid w:val="004E1313"/>
    <w:rsid w:val="004E2014"/>
    <w:rsid w:val="004E4404"/>
    <w:rsid w:val="004E546A"/>
    <w:rsid w:val="004F0D56"/>
    <w:rsid w:val="004F1CA1"/>
    <w:rsid w:val="004F5E7F"/>
    <w:rsid w:val="004F71FB"/>
    <w:rsid w:val="004F7468"/>
    <w:rsid w:val="005015A0"/>
    <w:rsid w:val="00504B4B"/>
    <w:rsid w:val="00505239"/>
    <w:rsid w:val="00505A23"/>
    <w:rsid w:val="005067DA"/>
    <w:rsid w:val="00507438"/>
    <w:rsid w:val="0051304D"/>
    <w:rsid w:val="0051397B"/>
    <w:rsid w:val="005142BD"/>
    <w:rsid w:val="005227CC"/>
    <w:rsid w:val="005347A1"/>
    <w:rsid w:val="005361FC"/>
    <w:rsid w:val="005366BB"/>
    <w:rsid w:val="00540CAE"/>
    <w:rsid w:val="00541023"/>
    <w:rsid w:val="00553AF8"/>
    <w:rsid w:val="00553D25"/>
    <w:rsid w:val="005552D6"/>
    <w:rsid w:val="0056041A"/>
    <w:rsid w:val="0056196D"/>
    <w:rsid w:val="00562688"/>
    <w:rsid w:val="00562D60"/>
    <w:rsid w:val="005656F0"/>
    <w:rsid w:val="00566430"/>
    <w:rsid w:val="00570FCE"/>
    <w:rsid w:val="00572859"/>
    <w:rsid w:val="0057401C"/>
    <w:rsid w:val="00576052"/>
    <w:rsid w:val="005771E9"/>
    <w:rsid w:val="00581810"/>
    <w:rsid w:val="00581AA8"/>
    <w:rsid w:val="00584738"/>
    <w:rsid w:val="0058527B"/>
    <w:rsid w:val="005922FE"/>
    <w:rsid w:val="00592BA0"/>
    <w:rsid w:val="00592D99"/>
    <w:rsid w:val="0059639D"/>
    <w:rsid w:val="00596517"/>
    <w:rsid w:val="005A0323"/>
    <w:rsid w:val="005A214E"/>
    <w:rsid w:val="005A2A86"/>
    <w:rsid w:val="005A45AA"/>
    <w:rsid w:val="005A6605"/>
    <w:rsid w:val="005A7080"/>
    <w:rsid w:val="005B0FED"/>
    <w:rsid w:val="005B26D6"/>
    <w:rsid w:val="005B2A43"/>
    <w:rsid w:val="005B3735"/>
    <w:rsid w:val="005B6833"/>
    <w:rsid w:val="005C137E"/>
    <w:rsid w:val="005C4E44"/>
    <w:rsid w:val="005C5C17"/>
    <w:rsid w:val="005C68F0"/>
    <w:rsid w:val="005C79AC"/>
    <w:rsid w:val="005D1240"/>
    <w:rsid w:val="005D7CBA"/>
    <w:rsid w:val="005E14D5"/>
    <w:rsid w:val="005E1A66"/>
    <w:rsid w:val="005E71D4"/>
    <w:rsid w:val="005F4422"/>
    <w:rsid w:val="005F55B0"/>
    <w:rsid w:val="005F5FA3"/>
    <w:rsid w:val="00600AAC"/>
    <w:rsid w:val="00602B43"/>
    <w:rsid w:val="0060353F"/>
    <w:rsid w:val="00603FC9"/>
    <w:rsid w:val="0060435B"/>
    <w:rsid w:val="00604711"/>
    <w:rsid w:val="00604DFD"/>
    <w:rsid w:val="006061E0"/>
    <w:rsid w:val="00612ECF"/>
    <w:rsid w:val="0061505D"/>
    <w:rsid w:val="00615F20"/>
    <w:rsid w:val="00625B1A"/>
    <w:rsid w:val="006263AC"/>
    <w:rsid w:val="0063054A"/>
    <w:rsid w:val="00630C0D"/>
    <w:rsid w:val="00631A5D"/>
    <w:rsid w:val="00632CB8"/>
    <w:rsid w:val="00636FC6"/>
    <w:rsid w:val="006465D0"/>
    <w:rsid w:val="00647CB4"/>
    <w:rsid w:val="00652595"/>
    <w:rsid w:val="00654183"/>
    <w:rsid w:val="00655C77"/>
    <w:rsid w:val="0065661B"/>
    <w:rsid w:val="00661C8C"/>
    <w:rsid w:val="006624F7"/>
    <w:rsid w:val="00662950"/>
    <w:rsid w:val="00664242"/>
    <w:rsid w:val="006648A7"/>
    <w:rsid w:val="00672148"/>
    <w:rsid w:val="006763C1"/>
    <w:rsid w:val="00677A97"/>
    <w:rsid w:val="00680C56"/>
    <w:rsid w:val="00680E7E"/>
    <w:rsid w:val="00683CB2"/>
    <w:rsid w:val="00683EE7"/>
    <w:rsid w:val="006843AF"/>
    <w:rsid w:val="00684AF2"/>
    <w:rsid w:val="00686D6D"/>
    <w:rsid w:val="00687026"/>
    <w:rsid w:val="0069060F"/>
    <w:rsid w:val="0069061C"/>
    <w:rsid w:val="006959D7"/>
    <w:rsid w:val="006965F2"/>
    <w:rsid w:val="006A0ED3"/>
    <w:rsid w:val="006A31D4"/>
    <w:rsid w:val="006A4885"/>
    <w:rsid w:val="006A6579"/>
    <w:rsid w:val="006B1970"/>
    <w:rsid w:val="006B42E5"/>
    <w:rsid w:val="006C2A81"/>
    <w:rsid w:val="006C3713"/>
    <w:rsid w:val="006D01E4"/>
    <w:rsid w:val="006D0E25"/>
    <w:rsid w:val="006D46C9"/>
    <w:rsid w:val="006D4EC7"/>
    <w:rsid w:val="006D55B0"/>
    <w:rsid w:val="006E43E8"/>
    <w:rsid w:val="006E71A7"/>
    <w:rsid w:val="006F0DD0"/>
    <w:rsid w:val="006F1B4B"/>
    <w:rsid w:val="006F583F"/>
    <w:rsid w:val="006F671F"/>
    <w:rsid w:val="00700FA9"/>
    <w:rsid w:val="007014B7"/>
    <w:rsid w:val="00703268"/>
    <w:rsid w:val="00703880"/>
    <w:rsid w:val="007122A6"/>
    <w:rsid w:val="00720327"/>
    <w:rsid w:val="0072146A"/>
    <w:rsid w:val="00722D68"/>
    <w:rsid w:val="00724122"/>
    <w:rsid w:val="007245A6"/>
    <w:rsid w:val="00725942"/>
    <w:rsid w:val="00725D0F"/>
    <w:rsid w:val="00726D43"/>
    <w:rsid w:val="0073029E"/>
    <w:rsid w:val="007358EF"/>
    <w:rsid w:val="007401F7"/>
    <w:rsid w:val="00740AD2"/>
    <w:rsid w:val="00745F8A"/>
    <w:rsid w:val="00746BB8"/>
    <w:rsid w:val="00746C3F"/>
    <w:rsid w:val="00750772"/>
    <w:rsid w:val="00755263"/>
    <w:rsid w:val="007564C3"/>
    <w:rsid w:val="007601C3"/>
    <w:rsid w:val="007639C6"/>
    <w:rsid w:val="00763F66"/>
    <w:rsid w:val="00765DD1"/>
    <w:rsid w:val="007678F3"/>
    <w:rsid w:val="00771CC0"/>
    <w:rsid w:val="00774D96"/>
    <w:rsid w:val="007766B9"/>
    <w:rsid w:val="00780298"/>
    <w:rsid w:val="007806A4"/>
    <w:rsid w:val="0078425E"/>
    <w:rsid w:val="0078449A"/>
    <w:rsid w:val="007848A6"/>
    <w:rsid w:val="00784C2C"/>
    <w:rsid w:val="00785A91"/>
    <w:rsid w:val="0078744B"/>
    <w:rsid w:val="00790D0E"/>
    <w:rsid w:val="007913A9"/>
    <w:rsid w:val="007917E6"/>
    <w:rsid w:val="007A6477"/>
    <w:rsid w:val="007B5F38"/>
    <w:rsid w:val="007B6EC4"/>
    <w:rsid w:val="007B7119"/>
    <w:rsid w:val="007C0ACE"/>
    <w:rsid w:val="007C39E4"/>
    <w:rsid w:val="007C463F"/>
    <w:rsid w:val="007D09DC"/>
    <w:rsid w:val="007D447A"/>
    <w:rsid w:val="007D6236"/>
    <w:rsid w:val="007D62F1"/>
    <w:rsid w:val="007E0B79"/>
    <w:rsid w:val="007E3CBD"/>
    <w:rsid w:val="007F1B53"/>
    <w:rsid w:val="007F4D7D"/>
    <w:rsid w:val="0080209E"/>
    <w:rsid w:val="0081141D"/>
    <w:rsid w:val="00811D6C"/>
    <w:rsid w:val="008148F1"/>
    <w:rsid w:val="00814C02"/>
    <w:rsid w:val="00823A30"/>
    <w:rsid w:val="008317E0"/>
    <w:rsid w:val="00831888"/>
    <w:rsid w:val="008337D6"/>
    <w:rsid w:val="008340F1"/>
    <w:rsid w:val="00834D0B"/>
    <w:rsid w:val="0084087C"/>
    <w:rsid w:val="00841D0B"/>
    <w:rsid w:val="00844760"/>
    <w:rsid w:val="008500D1"/>
    <w:rsid w:val="008546E7"/>
    <w:rsid w:val="0085546A"/>
    <w:rsid w:val="008616C8"/>
    <w:rsid w:val="00863843"/>
    <w:rsid w:val="0086779A"/>
    <w:rsid w:val="0087034F"/>
    <w:rsid w:val="00870473"/>
    <w:rsid w:val="008713E0"/>
    <w:rsid w:val="00872050"/>
    <w:rsid w:val="00872984"/>
    <w:rsid w:val="00875A0A"/>
    <w:rsid w:val="0087747F"/>
    <w:rsid w:val="0088093C"/>
    <w:rsid w:val="008821AA"/>
    <w:rsid w:val="0088266F"/>
    <w:rsid w:val="00883CCD"/>
    <w:rsid w:val="00887114"/>
    <w:rsid w:val="00890C84"/>
    <w:rsid w:val="00892B24"/>
    <w:rsid w:val="00893DE1"/>
    <w:rsid w:val="0089402B"/>
    <w:rsid w:val="00895CE6"/>
    <w:rsid w:val="00897FD0"/>
    <w:rsid w:val="008A0414"/>
    <w:rsid w:val="008A0D68"/>
    <w:rsid w:val="008A1497"/>
    <w:rsid w:val="008A5E64"/>
    <w:rsid w:val="008A6EB6"/>
    <w:rsid w:val="008B0BC8"/>
    <w:rsid w:val="008C1661"/>
    <w:rsid w:val="008C16AA"/>
    <w:rsid w:val="008C2EFD"/>
    <w:rsid w:val="008C5ED8"/>
    <w:rsid w:val="008C7606"/>
    <w:rsid w:val="008D0277"/>
    <w:rsid w:val="008D0FD8"/>
    <w:rsid w:val="008D39C2"/>
    <w:rsid w:val="008D7223"/>
    <w:rsid w:val="008D76B2"/>
    <w:rsid w:val="008E089E"/>
    <w:rsid w:val="008E2B64"/>
    <w:rsid w:val="008E3407"/>
    <w:rsid w:val="008E493E"/>
    <w:rsid w:val="008E7881"/>
    <w:rsid w:val="008F2BE6"/>
    <w:rsid w:val="008F3AB3"/>
    <w:rsid w:val="008F51C3"/>
    <w:rsid w:val="008F5A4C"/>
    <w:rsid w:val="008F779B"/>
    <w:rsid w:val="008F7C79"/>
    <w:rsid w:val="0090065C"/>
    <w:rsid w:val="0090183B"/>
    <w:rsid w:val="00901D74"/>
    <w:rsid w:val="00902E3A"/>
    <w:rsid w:val="009035B1"/>
    <w:rsid w:val="00905EDB"/>
    <w:rsid w:val="0090623C"/>
    <w:rsid w:val="00917C2C"/>
    <w:rsid w:val="00926E37"/>
    <w:rsid w:val="00933052"/>
    <w:rsid w:val="0094486E"/>
    <w:rsid w:val="0094777C"/>
    <w:rsid w:val="00960DE7"/>
    <w:rsid w:val="0096179F"/>
    <w:rsid w:val="00963416"/>
    <w:rsid w:val="00967BA5"/>
    <w:rsid w:val="0097157C"/>
    <w:rsid w:val="00977FE1"/>
    <w:rsid w:val="00981F60"/>
    <w:rsid w:val="00985AF8"/>
    <w:rsid w:val="0098606D"/>
    <w:rsid w:val="00986243"/>
    <w:rsid w:val="00986EA1"/>
    <w:rsid w:val="00991912"/>
    <w:rsid w:val="00992F87"/>
    <w:rsid w:val="009A1ABF"/>
    <w:rsid w:val="009A3426"/>
    <w:rsid w:val="009B1442"/>
    <w:rsid w:val="009B1514"/>
    <w:rsid w:val="009B4B26"/>
    <w:rsid w:val="009C140F"/>
    <w:rsid w:val="009C28FA"/>
    <w:rsid w:val="009D2984"/>
    <w:rsid w:val="009D5A1D"/>
    <w:rsid w:val="009D7B15"/>
    <w:rsid w:val="009E173C"/>
    <w:rsid w:val="009E3B73"/>
    <w:rsid w:val="009E44EF"/>
    <w:rsid w:val="009E507D"/>
    <w:rsid w:val="00A0051C"/>
    <w:rsid w:val="00A0116F"/>
    <w:rsid w:val="00A01A76"/>
    <w:rsid w:val="00A051A6"/>
    <w:rsid w:val="00A07253"/>
    <w:rsid w:val="00A11A36"/>
    <w:rsid w:val="00A12935"/>
    <w:rsid w:val="00A16990"/>
    <w:rsid w:val="00A2130A"/>
    <w:rsid w:val="00A365BB"/>
    <w:rsid w:val="00A37152"/>
    <w:rsid w:val="00A41FD9"/>
    <w:rsid w:val="00A4330F"/>
    <w:rsid w:val="00A45008"/>
    <w:rsid w:val="00A46676"/>
    <w:rsid w:val="00A504AD"/>
    <w:rsid w:val="00A52314"/>
    <w:rsid w:val="00A54F38"/>
    <w:rsid w:val="00A55A96"/>
    <w:rsid w:val="00A60CC4"/>
    <w:rsid w:val="00A629AE"/>
    <w:rsid w:val="00A64C69"/>
    <w:rsid w:val="00A6731D"/>
    <w:rsid w:val="00A67704"/>
    <w:rsid w:val="00A71419"/>
    <w:rsid w:val="00A73C54"/>
    <w:rsid w:val="00A76762"/>
    <w:rsid w:val="00A77A98"/>
    <w:rsid w:val="00A77BE9"/>
    <w:rsid w:val="00A8585F"/>
    <w:rsid w:val="00A87345"/>
    <w:rsid w:val="00A91FCB"/>
    <w:rsid w:val="00A930E3"/>
    <w:rsid w:val="00A9414A"/>
    <w:rsid w:val="00AA71CC"/>
    <w:rsid w:val="00AA7C0F"/>
    <w:rsid w:val="00AB062D"/>
    <w:rsid w:val="00AC000B"/>
    <w:rsid w:val="00AC3EAA"/>
    <w:rsid w:val="00AD2C39"/>
    <w:rsid w:val="00AD6E55"/>
    <w:rsid w:val="00AD7041"/>
    <w:rsid w:val="00AD7D02"/>
    <w:rsid w:val="00AE094A"/>
    <w:rsid w:val="00AE1842"/>
    <w:rsid w:val="00AF1009"/>
    <w:rsid w:val="00AF4250"/>
    <w:rsid w:val="00AF7439"/>
    <w:rsid w:val="00AF7A1E"/>
    <w:rsid w:val="00AF7E92"/>
    <w:rsid w:val="00B00008"/>
    <w:rsid w:val="00B023BD"/>
    <w:rsid w:val="00B03D32"/>
    <w:rsid w:val="00B04C94"/>
    <w:rsid w:val="00B0587A"/>
    <w:rsid w:val="00B13410"/>
    <w:rsid w:val="00B1346F"/>
    <w:rsid w:val="00B13E9E"/>
    <w:rsid w:val="00B1673A"/>
    <w:rsid w:val="00B226FC"/>
    <w:rsid w:val="00B35419"/>
    <w:rsid w:val="00B41F33"/>
    <w:rsid w:val="00B47188"/>
    <w:rsid w:val="00B53DA1"/>
    <w:rsid w:val="00B57604"/>
    <w:rsid w:val="00B57E02"/>
    <w:rsid w:val="00B64327"/>
    <w:rsid w:val="00B6498A"/>
    <w:rsid w:val="00B6684E"/>
    <w:rsid w:val="00B705EB"/>
    <w:rsid w:val="00B7795B"/>
    <w:rsid w:val="00B77E89"/>
    <w:rsid w:val="00B81096"/>
    <w:rsid w:val="00B94FCF"/>
    <w:rsid w:val="00B9696C"/>
    <w:rsid w:val="00BA4076"/>
    <w:rsid w:val="00BA7255"/>
    <w:rsid w:val="00BB6443"/>
    <w:rsid w:val="00BC7B47"/>
    <w:rsid w:val="00BD010E"/>
    <w:rsid w:val="00BD15DE"/>
    <w:rsid w:val="00BD1FCA"/>
    <w:rsid w:val="00BD3769"/>
    <w:rsid w:val="00BE493B"/>
    <w:rsid w:val="00BE4DC4"/>
    <w:rsid w:val="00BE7730"/>
    <w:rsid w:val="00BF0DD9"/>
    <w:rsid w:val="00BF0EBA"/>
    <w:rsid w:val="00BF4C4B"/>
    <w:rsid w:val="00C01581"/>
    <w:rsid w:val="00C02AF4"/>
    <w:rsid w:val="00C04D77"/>
    <w:rsid w:val="00C050AA"/>
    <w:rsid w:val="00C062D5"/>
    <w:rsid w:val="00C06D37"/>
    <w:rsid w:val="00C104A0"/>
    <w:rsid w:val="00C16157"/>
    <w:rsid w:val="00C16851"/>
    <w:rsid w:val="00C16D9F"/>
    <w:rsid w:val="00C30925"/>
    <w:rsid w:val="00C328EC"/>
    <w:rsid w:val="00C34985"/>
    <w:rsid w:val="00C35304"/>
    <w:rsid w:val="00C4363C"/>
    <w:rsid w:val="00C529D8"/>
    <w:rsid w:val="00C54AD2"/>
    <w:rsid w:val="00C5532D"/>
    <w:rsid w:val="00C614C6"/>
    <w:rsid w:val="00C627A0"/>
    <w:rsid w:val="00C67F03"/>
    <w:rsid w:val="00C7089F"/>
    <w:rsid w:val="00C74C68"/>
    <w:rsid w:val="00C74E69"/>
    <w:rsid w:val="00C814E6"/>
    <w:rsid w:val="00C81E76"/>
    <w:rsid w:val="00C85AC8"/>
    <w:rsid w:val="00C87BA5"/>
    <w:rsid w:val="00C93F1D"/>
    <w:rsid w:val="00C969D3"/>
    <w:rsid w:val="00C96DA3"/>
    <w:rsid w:val="00CA1C48"/>
    <w:rsid w:val="00CA2BFF"/>
    <w:rsid w:val="00CA39DD"/>
    <w:rsid w:val="00CA41EF"/>
    <w:rsid w:val="00CB0B01"/>
    <w:rsid w:val="00CB113F"/>
    <w:rsid w:val="00CB2D8E"/>
    <w:rsid w:val="00CB4084"/>
    <w:rsid w:val="00CB6AC2"/>
    <w:rsid w:val="00CB7CF3"/>
    <w:rsid w:val="00CC08F8"/>
    <w:rsid w:val="00CC431F"/>
    <w:rsid w:val="00CC5583"/>
    <w:rsid w:val="00CC6C64"/>
    <w:rsid w:val="00CC6C92"/>
    <w:rsid w:val="00CD1A29"/>
    <w:rsid w:val="00CD1F3D"/>
    <w:rsid w:val="00CD4734"/>
    <w:rsid w:val="00CE2746"/>
    <w:rsid w:val="00CE47B7"/>
    <w:rsid w:val="00CE76A8"/>
    <w:rsid w:val="00CF0736"/>
    <w:rsid w:val="00D0051A"/>
    <w:rsid w:val="00D011C9"/>
    <w:rsid w:val="00D01A90"/>
    <w:rsid w:val="00D0509A"/>
    <w:rsid w:val="00D07A18"/>
    <w:rsid w:val="00D07B70"/>
    <w:rsid w:val="00D07BC5"/>
    <w:rsid w:val="00D10568"/>
    <w:rsid w:val="00D15EC1"/>
    <w:rsid w:val="00D203D9"/>
    <w:rsid w:val="00D205D3"/>
    <w:rsid w:val="00D2660D"/>
    <w:rsid w:val="00D30DC2"/>
    <w:rsid w:val="00D3496C"/>
    <w:rsid w:val="00D34E0D"/>
    <w:rsid w:val="00D42AE6"/>
    <w:rsid w:val="00D43CC3"/>
    <w:rsid w:val="00D44B51"/>
    <w:rsid w:val="00D472A1"/>
    <w:rsid w:val="00D5116D"/>
    <w:rsid w:val="00D51222"/>
    <w:rsid w:val="00D5316D"/>
    <w:rsid w:val="00D57201"/>
    <w:rsid w:val="00D60C81"/>
    <w:rsid w:val="00D62115"/>
    <w:rsid w:val="00D673DA"/>
    <w:rsid w:val="00D67FD2"/>
    <w:rsid w:val="00D82E62"/>
    <w:rsid w:val="00D834E9"/>
    <w:rsid w:val="00D84133"/>
    <w:rsid w:val="00D84EAD"/>
    <w:rsid w:val="00D87B4D"/>
    <w:rsid w:val="00D9484E"/>
    <w:rsid w:val="00D957BE"/>
    <w:rsid w:val="00D97F55"/>
    <w:rsid w:val="00DA16EB"/>
    <w:rsid w:val="00DA70EE"/>
    <w:rsid w:val="00DA7804"/>
    <w:rsid w:val="00DB3C3C"/>
    <w:rsid w:val="00DB7F3B"/>
    <w:rsid w:val="00DC02FE"/>
    <w:rsid w:val="00DC1202"/>
    <w:rsid w:val="00DC2DC5"/>
    <w:rsid w:val="00DC6639"/>
    <w:rsid w:val="00DC7A58"/>
    <w:rsid w:val="00DD4A90"/>
    <w:rsid w:val="00DE637A"/>
    <w:rsid w:val="00DF09C0"/>
    <w:rsid w:val="00DF2BFA"/>
    <w:rsid w:val="00DF5DF6"/>
    <w:rsid w:val="00E02DB0"/>
    <w:rsid w:val="00E059AC"/>
    <w:rsid w:val="00E0670E"/>
    <w:rsid w:val="00E07299"/>
    <w:rsid w:val="00E11067"/>
    <w:rsid w:val="00E1291D"/>
    <w:rsid w:val="00E12A63"/>
    <w:rsid w:val="00E13B21"/>
    <w:rsid w:val="00E21939"/>
    <w:rsid w:val="00E24FF1"/>
    <w:rsid w:val="00E26F8D"/>
    <w:rsid w:val="00E27C31"/>
    <w:rsid w:val="00E27CCD"/>
    <w:rsid w:val="00E34C52"/>
    <w:rsid w:val="00E469A0"/>
    <w:rsid w:val="00E5183B"/>
    <w:rsid w:val="00E530E7"/>
    <w:rsid w:val="00E55E51"/>
    <w:rsid w:val="00E55E69"/>
    <w:rsid w:val="00E607DC"/>
    <w:rsid w:val="00E62318"/>
    <w:rsid w:val="00E62495"/>
    <w:rsid w:val="00E64BAD"/>
    <w:rsid w:val="00E66252"/>
    <w:rsid w:val="00E71270"/>
    <w:rsid w:val="00E7179D"/>
    <w:rsid w:val="00E725EF"/>
    <w:rsid w:val="00E73AD6"/>
    <w:rsid w:val="00E801E7"/>
    <w:rsid w:val="00E83FD8"/>
    <w:rsid w:val="00E94926"/>
    <w:rsid w:val="00E96E9F"/>
    <w:rsid w:val="00EA13D3"/>
    <w:rsid w:val="00EA78DD"/>
    <w:rsid w:val="00EB063B"/>
    <w:rsid w:val="00EB2AA7"/>
    <w:rsid w:val="00EB6ECC"/>
    <w:rsid w:val="00EC2F2E"/>
    <w:rsid w:val="00ED075E"/>
    <w:rsid w:val="00ED147C"/>
    <w:rsid w:val="00ED1DF5"/>
    <w:rsid w:val="00ED3732"/>
    <w:rsid w:val="00EE1727"/>
    <w:rsid w:val="00EE1E8E"/>
    <w:rsid w:val="00EE2977"/>
    <w:rsid w:val="00EE4518"/>
    <w:rsid w:val="00EE57EF"/>
    <w:rsid w:val="00EF117B"/>
    <w:rsid w:val="00EF1941"/>
    <w:rsid w:val="00EF60A6"/>
    <w:rsid w:val="00EF74B6"/>
    <w:rsid w:val="00EF7814"/>
    <w:rsid w:val="00EF7CF7"/>
    <w:rsid w:val="00F004C3"/>
    <w:rsid w:val="00F00C75"/>
    <w:rsid w:val="00F01EFE"/>
    <w:rsid w:val="00F0491D"/>
    <w:rsid w:val="00F14EBE"/>
    <w:rsid w:val="00F30816"/>
    <w:rsid w:val="00F3110D"/>
    <w:rsid w:val="00F452C3"/>
    <w:rsid w:val="00F520F0"/>
    <w:rsid w:val="00F561A6"/>
    <w:rsid w:val="00F57059"/>
    <w:rsid w:val="00F576F0"/>
    <w:rsid w:val="00F612E9"/>
    <w:rsid w:val="00F75EBE"/>
    <w:rsid w:val="00F76B24"/>
    <w:rsid w:val="00F77839"/>
    <w:rsid w:val="00F81CAB"/>
    <w:rsid w:val="00F81FA9"/>
    <w:rsid w:val="00F820CB"/>
    <w:rsid w:val="00F828D7"/>
    <w:rsid w:val="00F84070"/>
    <w:rsid w:val="00F871DC"/>
    <w:rsid w:val="00F91BB7"/>
    <w:rsid w:val="00F93BB6"/>
    <w:rsid w:val="00F96E47"/>
    <w:rsid w:val="00F97403"/>
    <w:rsid w:val="00F97C94"/>
    <w:rsid w:val="00F97F69"/>
    <w:rsid w:val="00FA2935"/>
    <w:rsid w:val="00FA76B2"/>
    <w:rsid w:val="00FB0589"/>
    <w:rsid w:val="00FB1053"/>
    <w:rsid w:val="00FB25E5"/>
    <w:rsid w:val="00FC30CA"/>
    <w:rsid w:val="00FC3C0E"/>
    <w:rsid w:val="00FC3E84"/>
    <w:rsid w:val="00FC55BB"/>
    <w:rsid w:val="00FC6A56"/>
    <w:rsid w:val="00FC7199"/>
    <w:rsid w:val="00FC7A23"/>
    <w:rsid w:val="00FD1E4B"/>
    <w:rsid w:val="00FD3800"/>
    <w:rsid w:val="00FD44C2"/>
    <w:rsid w:val="00FD6921"/>
    <w:rsid w:val="00FD7E9A"/>
    <w:rsid w:val="00FE27E6"/>
    <w:rsid w:val="00FE4D41"/>
    <w:rsid w:val="00FF1187"/>
    <w:rsid w:val="00FF363A"/>
    <w:rsid w:val="00FF5A0A"/>
    <w:rsid w:val="00FF6A4F"/>
    <w:rsid w:val="00FF6C80"/>
  </w:rsids>
  <m:mathPr>
    <m:mathFont m:val="Cambria Math"/>
    <m:brkBin m:val="before"/>
    <m:brkBinSub m:val="--"/>
    <m:smallFrac m:val="0"/>
    <m:dispDef/>
    <m:lMargin m:val="0"/>
    <m:rMargin m:val="0"/>
    <m:defJc m:val="centerGroup"/>
    <m:wrapIndent m:val="1440"/>
    <m:intLim m:val="subSup"/>
    <m:naryLim m:val="undOvr"/>
  </m:mathPr>
  <w:themeFontLang w:val="es-ES_tradn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C1DE"/>
  <w14:defaultImageDpi w14:val="32767"/>
  <w15:docId w15:val="{52598BD8-68E4-433C-AAE4-3F4045E7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4AD"/>
    <w:pPr>
      <w:spacing w:after="12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B7EE8"/>
    <w:pPr>
      <w:tabs>
        <w:tab w:val="center" w:pos="4419"/>
        <w:tab w:val="right" w:pos="8838"/>
      </w:tabs>
    </w:pPr>
  </w:style>
  <w:style w:type="character" w:customStyle="1" w:styleId="PiedepginaCar">
    <w:name w:val="Pie de página Car"/>
    <w:basedOn w:val="Fuentedeprrafopredeter"/>
    <w:link w:val="Piedepgina"/>
    <w:uiPriority w:val="99"/>
    <w:rsid w:val="001B7EE8"/>
  </w:style>
  <w:style w:type="character" w:styleId="Nmerodepgina">
    <w:name w:val="page number"/>
    <w:basedOn w:val="Fuentedeprrafopredeter"/>
    <w:uiPriority w:val="99"/>
    <w:semiHidden/>
    <w:unhideWhenUsed/>
    <w:rsid w:val="001B7EE8"/>
  </w:style>
  <w:style w:type="paragraph" w:styleId="Encabezado">
    <w:name w:val="header"/>
    <w:basedOn w:val="Normal"/>
    <w:link w:val="EncabezadoCar"/>
    <w:uiPriority w:val="99"/>
    <w:unhideWhenUsed/>
    <w:rsid w:val="00765DD1"/>
    <w:pPr>
      <w:tabs>
        <w:tab w:val="center" w:pos="4419"/>
        <w:tab w:val="right" w:pos="8838"/>
      </w:tabs>
    </w:pPr>
  </w:style>
  <w:style w:type="character" w:customStyle="1" w:styleId="EncabezadoCar">
    <w:name w:val="Encabezado Car"/>
    <w:basedOn w:val="Fuentedeprrafopredeter"/>
    <w:link w:val="Encabezado"/>
    <w:uiPriority w:val="99"/>
    <w:rsid w:val="00765DD1"/>
  </w:style>
  <w:style w:type="paragraph" w:styleId="Prrafodelista">
    <w:name w:val="List Paragraph"/>
    <w:basedOn w:val="Normal"/>
    <w:uiPriority w:val="34"/>
    <w:qFormat/>
    <w:rsid w:val="00986EA1"/>
    <w:pPr>
      <w:ind w:left="720"/>
      <w:contextualSpacing/>
    </w:pPr>
  </w:style>
  <w:style w:type="paragraph" w:styleId="Sinespaciado">
    <w:name w:val="No Spacing"/>
    <w:uiPriority w:val="1"/>
    <w:qFormat/>
    <w:rsid w:val="006F671F"/>
    <w:rPr>
      <w:sz w:val="22"/>
      <w:szCs w:val="22"/>
      <w:lang w:val="es-MX"/>
    </w:rPr>
  </w:style>
  <w:style w:type="paragraph" w:styleId="Textonotapie">
    <w:name w:val="footnote text"/>
    <w:basedOn w:val="Normal"/>
    <w:link w:val="TextonotapieCar"/>
    <w:uiPriority w:val="99"/>
    <w:unhideWhenUsed/>
    <w:rsid w:val="00A504AD"/>
    <w:pPr>
      <w:spacing w:after="0"/>
    </w:pPr>
    <w:rPr>
      <w:sz w:val="20"/>
      <w:szCs w:val="20"/>
      <w:lang w:val="es-MX"/>
    </w:rPr>
  </w:style>
  <w:style w:type="character" w:customStyle="1" w:styleId="TextonotapieCar">
    <w:name w:val="Texto nota pie Car"/>
    <w:basedOn w:val="Fuentedeprrafopredeter"/>
    <w:link w:val="Textonotapie"/>
    <w:uiPriority w:val="99"/>
    <w:rsid w:val="00A504AD"/>
    <w:rPr>
      <w:sz w:val="20"/>
      <w:szCs w:val="20"/>
      <w:lang w:val="es-MX"/>
    </w:rPr>
  </w:style>
  <w:style w:type="character" w:styleId="Refdenotaalpie">
    <w:name w:val="footnote reference"/>
    <w:basedOn w:val="Fuentedeprrafopredeter"/>
    <w:uiPriority w:val="99"/>
    <w:unhideWhenUsed/>
    <w:rsid w:val="006F671F"/>
    <w:rPr>
      <w:vertAlign w:val="superscript"/>
    </w:rPr>
  </w:style>
  <w:style w:type="character" w:styleId="nfasis">
    <w:name w:val="Emphasis"/>
    <w:basedOn w:val="Fuentedeprrafopredeter"/>
    <w:uiPriority w:val="20"/>
    <w:qFormat/>
    <w:rsid w:val="008F7C79"/>
    <w:rPr>
      <w:i/>
      <w:iCs/>
    </w:rPr>
  </w:style>
  <w:style w:type="character" w:styleId="Hipervnculo">
    <w:name w:val="Hyperlink"/>
    <w:basedOn w:val="Fuentedeprrafopredeter"/>
    <w:uiPriority w:val="99"/>
    <w:unhideWhenUsed/>
    <w:rsid w:val="008F7C79"/>
    <w:rPr>
      <w:color w:val="0563C1" w:themeColor="hyperlink"/>
      <w:u w:val="single"/>
    </w:rPr>
  </w:style>
  <w:style w:type="character" w:customStyle="1" w:styleId="resaltado">
    <w:name w:val="resaltado"/>
    <w:basedOn w:val="Fuentedeprrafopredeter"/>
    <w:rsid w:val="007C463F"/>
  </w:style>
  <w:style w:type="paragraph" w:styleId="Textodeglobo">
    <w:name w:val="Balloon Text"/>
    <w:basedOn w:val="Normal"/>
    <w:link w:val="TextodegloboCar"/>
    <w:uiPriority w:val="99"/>
    <w:semiHidden/>
    <w:unhideWhenUsed/>
    <w:rsid w:val="00411920"/>
    <w:rPr>
      <w:rFonts w:ascii="Tahoma" w:hAnsi="Tahoma" w:cs="Tahoma"/>
      <w:sz w:val="16"/>
      <w:szCs w:val="16"/>
    </w:rPr>
  </w:style>
  <w:style w:type="character" w:customStyle="1" w:styleId="TextodegloboCar">
    <w:name w:val="Texto de globo Car"/>
    <w:basedOn w:val="Fuentedeprrafopredeter"/>
    <w:link w:val="Textodeglobo"/>
    <w:uiPriority w:val="99"/>
    <w:semiHidden/>
    <w:rsid w:val="00411920"/>
    <w:rPr>
      <w:rFonts w:ascii="Tahoma" w:hAnsi="Tahoma" w:cs="Tahoma"/>
      <w:sz w:val="16"/>
      <w:szCs w:val="16"/>
    </w:rPr>
  </w:style>
  <w:style w:type="character" w:customStyle="1" w:styleId="gw">
    <w:name w:val="gw"/>
    <w:basedOn w:val="Fuentedeprrafopredeter"/>
    <w:rsid w:val="004C4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137084">
      <w:bodyDiv w:val="1"/>
      <w:marLeft w:val="0"/>
      <w:marRight w:val="0"/>
      <w:marTop w:val="0"/>
      <w:marBottom w:val="0"/>
      <w:divBdr>
        <w:top w:val="none" w:sz="0" w:space="0" w:color="auto"/>
        <w:left w:val="none" w:sz="0" w:space="0" w:color="auto"/>
        <w:bottom w:val="none" w:sz="0" w:space="0" w:color="auto"/>
        <w:right w:val="none" w:sz="0" w:space="0" w:color="auto"/>
      </w:divBdr>
    </w:div>
    <w:div w:id="463818902">
      <w:bodyDiv w:val="1"/>
      <w:marLeft w:val="0"/>
      <w:marRight w:val="0"/>
      <w:marTop w:val="0"/>
      <w:marBottom w:val="0"/>
      <w:divBdr>
        <w:top w:val="none" w:sz="0" w:space="0" w:color="auto"/>
        <w:left w:val="none" w:sz="0" w:space="0" w:color="auto"/>
        <w:bottom w:val="none" w:sz="0" w:space="0" w:color="auto"/>
        <w:right w:val="none" w:sz="0" w:space="0" w:color="auto"/>
      </w:divBdr>
      <w:divsChild>
        <w:div w:id="1368916080">
          <w:marLeft w:val="0"/>
          <w:marRight w:val="0"/>
          <w:marTop w:val="0"/>
          <w:marBottom w:val="0"/>
          <w:divBdr>
            <w:top w:val="none" w:sz="0" w:space="0" w:color="auto"/>
            <w:left w:val="none" w:sz="0" w:space="0" w:color="auto"/>
            <w:bottom w:val="none" w:sz="0" w:space="0" w:color="auto"/>
            <w:right w:val="none" w:sz="0" w:space="0" w:color="auto"/>
          </w:divBdr>
        </w:div>
        <w:div w:id="1456288209">
          <w:marLeft w:val="0"/>
          <w:marRight w:val="0"/>
          <w:marTop w:val="0"/>
          <w:marBottom w:val="0"/>
          <w:divBdr>
            <w:top w:val="none" w:sz="0" w:space="0" w:color="auto"/>
            <w:left w:val="none" w:sz="0" w:space="0" w:color="auto"/>
            <w:bottom w:val="none" w:sz="0" w:space="0" w:color="auto"/>
            <w:right w:val="none" w:sz="0" w:space="0" w:color="auto"/>
          </w:divBdr>
        </w:div>
        <w:div w:id="992878755">
          <w:marLeft w:val="0"/>
          <w:marRight w:val="0"/>
          <w:marTop w:val="0"/>
          <w:marBottom w:val="0"/>
          <w:divBdr>
            <w:top w:val="none" w:sz="0" w:space="0" w:color="auto"/>
            <w:left w:val="none" w:sz="0" w:space="0" w:color="auto"/>
            <w:bottom w:val="none" w:sz="0" w:space="0" w:color="auto"/>
            <w:right w:val="none" w:sz="0" w:space="0" w:color="auto"/>
          </w:divBdr>
        </w:div>
        <w:div w:id="522599316">
          <w:marLeft w:val="0"/>
          <w:marRight w:val="0"/>
          <w:marTop w:val="0"/>
          <w:marBottom w:val="0"/>
          <w:divBdr>
            <w:top w:val="none" w:sz="0" w:space="0" w:color="auto"/>
            <w:left w:val="none" w:sz="0" w:space="0" w:color="auto"/>
            <w:bottom w:val="none" w:sz="0" w:space="0" w:color="auto"/>
            <w:right w:val="none" w:sz="0" w:space="0" w:color="auto"/>
          </w:divBdr>
        </w:div>
        <w:div w:id="851995078">
          <w:marLeft w:val="0"/>
          <w:marRight w:val="0"/>
          <w:marTop w:val="0"/>
          <w:marBottom w:val="0"/>
          <w:divBdr>
            <w:top w:val="none" w:sz="0" w:space="0" w:color="auto"/>
            <w:left w:val="none" w:sz="0" w:space="0" w:color="auto"/>
            <w:bottom w:val="none" w:sz="0" w:space="0" w:color="auto"/>
            <w:right w:val="none" w:sz="0" w:space="0" w:color="auto"/>
          </w:divBdr>
        </w:div>
        <w:div w:id="1771848426">
          <w:marLeft w:val="0"/>
          <w:marRight w:val="0"/>
          <w:marTop w:val="0"/>
          <w:marBottom w:val="0"/>
          <w:divBdr>
            <w:top w:val="none" w:sz="0" w:space="0" w:color="auto"/>
            <w:left w:val="none" w:sz="0" w:space="0" w:color="auto"/>
            <w:bottom w:val="none" w:sz="0" w:space="0" w:color="auto"/>
            <w:right w:val="none" w:sz="0" w:space="0" w:color="auto"/>
          </w:divBdr>
        </w:div>
        <w:div w:id="640888313">
          <w:marLeft w:val="0"/>
          <w:marRight w:val="0"/>
          <w:marTop w:val="0"/>
          <w:marBottom w:val="0"/>
          <w:divBdr>
            <w:top w:val="none" w:sz="0" w:space="0" w:color="auto"/>
            <w:left w:val="none" w:sz="0" w:space="0" w:color="auto"/>
            <w:bottom w:val="none" w:sz="0" w:space="0" w:color="auto"/>
            <w:right w:val="none" w:sz="0" w:space="0" w:color="auto"/>
          </w:divBdr>
        </w:div>
        <w:div w:id="1161897002">
          <w:marLeft w:val="0"/>
          <w:marRight w:val="0"/>
          <w:marTop w:val="0"/>
          <w:marBottom w:val="0"/>
          <w:divBdr>
            <w:top w:val="none" w:sz="0" w:space="0" w:color="auto"/>
            <w:left w:val="none" w:sz="0" w:space="0" w:color="auto"/>
            <w:bottom w:val="none" w:sz="0" w:space="0" w:color="auto"/>
            <w:right w:val="none" w:sz="0" w:space="0" w:color="auto"/>
          </w:divBdr>
        </w:div>
        <w:div w:id="2094276753">
          <w:marLeft w:val="0"/>
          <w:marRight w:val="0"/>
          <w:marTop w:val="0"/>
          <w:marBottom w:val="0"/>
          <w:divBdr>
            <w:top w:val="none" w:sz="0" w:space="0" w:color="auto"/>
            <w:left w:val="none" w:sz="0" w:space="0" w:color="auto"/>
            <w:bottom w:val="none" w:sz="0" w:space="0" w:color="auto"/>
            <w:right w:val="none" w:sz="0" w:space="0" w:color="auto"/>
          </w:divBdr>
        </w:div>
        <w:div w:id="1642925097">
          <w:marLeft w:val="0"/>
          <w:marRight w:val="0"/>
          <w:marTop w:val="0"/>
          <w:marBottom w:val="0"/>
          <w:divBdr>
            <w:top w:val="none" w:sz="0" w:space="0" w:color="auto"/>
            <w:left w:val="none" w:sz="0" w:space="0" w:color="auto"/>
            <w:bottom w:val="none" w:sz="0" w:space="0" w:color="auto"/>
            <w:right w:val="none" w:sz="0" w:space="0" w:color="auto"/>
          </w:divBdr>
        </w:div>
        <w:div w:id="322781173">
          <w:marLeft w:val="0"/>
          <w:marRight w:val="0"/>
          <w:marTop w:val="0"/>
          <w:marBottom w:val="0"/>
          <w:divBdr>
            <w:top w:val="none" w:sz="0" w:space="0" w:color="auto"/>
            <w:left w:val="none" w:sz="0" w:space="0" w:color="auto"/>
            <w:bottom w:val="none" w:sz="0" w:space="0" w:color="auto"/>
            <w:right w:val="none" w:sz="0" w:space="0" w:color="auto"/>
          </w:divBdr>
        </w:div>
        <w:div w:id="695811526">
          <w:marLeft w:val="0"/>
          <w:marRight w:val="0"/>
          <w:marTop w:val="0"/>
          <w:marBottom w:val="0"/>
          <w:divBdr>
            <w:top w:val="none" w:sz="0" w:space="0" w:color="auto"/>
            <w:left w:val="none" w:sz="0" w:space="0" w:color="auto"/>
            <w:bottom w:val="none" w:sz="0" w:space="0" w:color="auto"/>
            <w:right w:val="none" w:sz="0" w:space="0" w:color="auto"/>
          </w:divBdr>
        </w:div>
        <w:div w:id="1679039073">
          <w:marLeft w:val="0"/>
          <w:marRight w:val="0"/>
          <w:marTop w:val="0"/>
          <w:marBottom w:val="0"/>
          <w:divBdr>
            <w:top w:val="none" w:sz="0" w:space="0" w:color="auto"/>
            <w:left w:val="none" w:sz="0" w:space="0" w:color="auto"/>
            <w:bottom w:val="none" w:sz="0" w:space="0" w:color="auto"/>
            <w:right w:val="none" w:sz="0" w:space="0" w:color="auto"/>
          </w:divBdr>
        </w:div>
        <w:div w:id="2031107044">
          <w:marLeft w:val="0"/>
          <w:marRight w:val="0"/>
          <w:marTop w:val="0"/>
          <w:marBottom w:val="0"/>
          <w:divBdr>
            <w:top w:val="none" w:sz="0" w:space="0" w:color="auto"/>
            <w:left w:val="none" w:sz="0" w:space="0" w:color="auto"/>
            <w:bottom w:val="none" w:sz="0" w:space="0" w:color="auto"/>
            <w:right w:val="none" w:sz="0" w:space="0" w:color="auto"/>
          </w:divBdr>
        </w:div>
        <w:div w:id="635650111">
          <w:marLeft w:val="0"/>
          <w:marRight w:val="0"/>
          <w:marTop w:val="0"/>
          <w:marBottom w:val="0"/>
          <w:divBdr>
            <w:top w:val="none" w:sz="0" w:space="0" w:color="auto"/>
            <w:left w:val="none" w:sz="0" w:space="0" w:color="auto"/>
            <w:bottom w:val="none" w:sz="0" w:space="0" w:color="auto"/>
            <w:right w:val="none" w:sz="0" w:space="0" w:color="auto"/>
          </w:divBdr>
        </w:div>
        <w:div w:id="1168129183">
          <w:marLeft w:val="0"/>
          <w:marRight w:val="0"/>
          <w:marTop w:val="0"/>
          <w:marBottom w:val="0"/>
          <w:divBdr>
            <w:top w:val="none" w:sz="0" w:space="0" w:color="auto"/>
            <w:left w:val="none" w:sz="0" w:space="0" w:color="auto"/>
            <w:bottom w:val="none" w:sz="0" w:space="0" w:color="auto"/>
            <w:right w:val="none" w:sz="0" w:space="0" w:color="auto"/>
          </w:divBdr>
        </w:div>
        <w:div w:id="704452367">
          <w:marLeft w:val="0"/>
          <w:marRight w:val="0"/>
          <w:marTop w:val="0"/>
          <w:marBottom w:val="0"/>
          <w:divBdr>
            <w:top w:val="none" w:sz="0" w:space="0" w:color="auto"/>
            <w:left w:val="none" w:sz="0" w:space="0" w:color="auto"/>
            <w:bottom w:val="none" w:sz="0" w:space="0" w:color="auto"/>
            <w:right w:val="none" w:sz="0" w:space="0" w:color="auto"/>
          </w:divBdr>
        </w:div>
        <w:div w:id="862597938">
          <w:marLeft w:val="0"/>
          <w:marRight w:val="0"/>
          <w:marTop w:val="0"/>
          <w:marBottom w:val="0"/>
          <w:divBdr>
            <w:top w:val="none" w:sz="0" w:space="0" w:color="auto"/>
            <w:left w:val="none" w:sz="0" w:space="0" w:color="auto"/>
            <w:bottom w:val="none" w:sz="0" w:space="0" w:color="auto"/>
            <w:right w:val="none" w:sz="0" w:space="0" w:color="auto"/>
          </w:divBdr>
        </w:div>
        <w:div w:id="184026440">
          <w:marLeft w:val="0"/>
          <w:marRight w:val="0"/>
          <w:marTop w:val="0"/>
          <w:marBottom w:val="0"/>
          <w:divBdr>
            <w:top w:val="none" w:sz="0" w:space="0" w:color="auto"/>
            <w:left w:val="none" w:sz="0" w:space="0" w:color="auto"/>
            <w:bottom w:val="none" w:sz="0" w:space="0" w:color="auto"/>
            <w:right w:val="none" w:sz="0" w:space="0" w:color="auto"/>
          </w:divBdr>
        </w:div>
        <w:div w:id="874317982">
          <w:marLeft w:val="0"/>
          <w:marRight w:val="0"/>
          <w:marTop w:val="0"/>
          <w:marBottom w:val="0"/>
          <w:divBdr>
            <w:top w:val="none" w:sz="0" w:space="0" w:color="auto"/>
            <w:left w:val="none" w:sz="0" w:space="0" w:color="auto"/>
            <w:bottom w:val="none" w:sz="0" w:space="0" w:color="auto"/>
            <w:right w:val="none" w:sz="0" w:space="0" w:color="auto"/>
          </w:divBdr>
        </w:div>
        <w:div w:id="356198247">
          <w:marLeft w:val="0"/>
          <w:marRight w:val="0"/>
          <w:marTop w:val="0"/>
          <w:marBottom w:val="0"/>
          <w:divBdr>
            <w:top w:val="none" w:sz="0" w:space="0" w:color="auto"/>
            <w:left w:val="none" w:sz="0" w:space="0" w:color="auto"/>
            <w:bottom w:val="none" w:sz="0" w:space="0" w:color="auto"/>
            <w:right w:val="none" w:sz="0" w:space="0" w:color="auto"/>
          </w:divBdr>
        </w:div>
        <w:div w:id="866215876">
          <w:marLeft w:val="0"/>
          <w:marRight w:val="0"/>
          <w:marTop w:val="0"/>
          <w:marBottom w:val="0"/>
          <w:divBdr>
            <w:top w:val="none" w:sz="0" w:space="0" w:color="auto"/>
            <w:left w:val="none" w:sz="0" w:space="0" w:color="auto"/>
            <w:bottom w:val="none" w:sz="0" w:space="0" w:color="auto"/>
            <w:right w:val="none" w:sz="0" w:space="0" w:color="auto"/>
          </w:divBdr>
        </w:div>
        <w:div w:id="1783498725">
          <w:marLeft w:val="0"/>
          <w:marRight w:val="0"/>
          <w:marTop w:val="0"/>
          <w:marBottom w:val="0"/>
          <w:divBdr>
            <w:top w:val="none" w:sz="0" w:space="0" w:color="auto"/>
            <w:left w:val="none" w:sz="0" w:space="0" w:color="auto"/>
            <w:bottom w:val="none" w:sz="0" w:space="0" w:color="auto"/>
            <w:right w:val="none" w:sz="0" w:space="0" w:color="auto"/>
          </w:divBdr>
        </w:div>
        <w:div w:id="1529835593">
          <w:marLeft w:val="0"/>
          <w:marRight w:val="0"/>
          <w:marTop w:val="0"/>
          <w:marBottom w:val="0"/>
          <w:divBdr>
            <w:top w:val="none" w:sz="0" w:space="0" w:color="auto"/>
            <w:left w:val="none" w:sz="0" w:space="0" w:color="auto"/>
            <w:bottom w:val="none" w:sz="0" w:space="0" w:color="auto"/>
            <w:right w:val="none" w:sz="0" w:space="0" w:color="auto"/>
          </w:divBdr>
        </w:div>
        <w:div w:id="1337610099">
          <w:marLeft w:val="0"/>
          <w:marRight w:val="0"/>
          <w:marTop w:val="0"/>
          <w:marBottom w:val="0"/>
          <w:divBdr>
            <w:top w:val="none" w:sz="0" w:space="0" w:color="auto"/>
            <w:left w:val="none" w:sz="0" w:space="0" w:color="auto"/>
            <w:bottom w:val="none" w:sz="0" w:space="0" w:color="auto"/>
            <w:right w:val="none" w:sz="0" w:space="0" w:color="auto"/>
          </w:divBdr>
        </w:div>
        <w:div w:id="457917041">
          <w:marLeft w:val="0"/>
          <w:marRight w:val="0"/>
          <w:marTop w:val="0"/>
          <w:marBottom w:val="0"/>
          <w:divBdr>
            <w:top w:val="none" w:sz="0" w:space="0" w:color="auto"/>
            <w:left w:val="none" w:sz="0" w:space="0" w:color="auto"/>
            <w:bottom w:val="none" w:sz="0" w:space="0" w:color="auto"/>
            <w:right w:val="none" w:sz="0" w:space="0" w:color="auto"/>
          </w:divBdr>
        </w:div>
        <w:div w:id="127743793">
          <w:marLeft w:val="0"/>
          <w:marRight w:val="0"/>
          <w:marTop w:val="0"/>
          <w:marBottom w:val="0"/>
          <w:divBdr>
            <w:top w:val="none" w:sz="0" w:space="0" w:color="auto"/>
            <w:left w:val="none" w:sz="0" w:space="0" w:color="auto"/>
            <w:bottom w:val="none" w:sz="0" w:space="0" w:color="auto"/>
            <w:right w:val="none" w:sz="0" w:space="0" w:color="auto"/>
          </w:divBdr>
        </w:div>
        <w:div w:id="1755083189">
          <w:marLeft w:val="0"/>
          <w:marRight w:val="0"/>
          <w:marTop w:val="0"/>
          <w:marBottom w:val="0"/>
          <w:divBdr>
            <w:top w:val="none" w:sz="0" w:space="0" w:color="auto"/>
            <w:left w:val="none" w:sz="0" w:space="0" w:color="auto"/>
            <w:bottom w:val="none" w:sz="0" w:space="0" w:color="auto"/>
            <w:right w:val="none" w:sz="0" w:space="0" w:color="auto"/>
          </w:divBdr>
        </w:div>
        <w:div w:id="1175464278">
          <w:marLeft w:val="0"/>
          <w:marRight w:val="0"/>
          <w:marTop w:val="0"/>
          <w:marBottom w:val="0"/>
          <w:divBdr>
            <w:top w:val="none" w:sz="0" w:space="0" w:color="auto"/>
            <w:left w:val="none" w:sz="0" w:space="0" w:color="auto"/>
            <w:bottom w:val="none" w:sz="0" w:space="0" w:color="auto"/>
            <w:right w:val="none" w:sz="0" w:space="0" w:color="auto"/>
          </w:divBdr>
        </w:div>
        <w:div w:id="1441291951">
          <w:marLeft w:val="0"/>
          <w:marRight w:val="0"/>
          <w:marTop w:val="0"/>
          <w:marBottom w:val="0"/>
          <w:divBdr>
            <w:top w:val="none" w:sz="0" w:space="0" w:color="auto"/>
            <w:left w:val="none" w:sz="0" w:space="0" w:color="auto"/>
            <w:bottom w:val="none" w:sz="0" w:space="0" w:color="auto"/>
            <w:right w:val="none" w:sz="0" w:space="0" w:color="auto"/>
          </w:divBdr>
        </w:div>
        <w:div w:id="1966040427">
          <w:marLeft w:val="0"/>
          <w:marRight w:val="0"/>
          <w:marTop w:val="0"/>
          <w:marBottom w:val="0"/>
          <w:divBdr>
            <w:top w:val="none" w:sz="0" w:space="0" w:color="auto"/>
            <w:left w:val="none" w:sz="0" w:space="0" w:color="auto"/>
            <w:bottom w:val="none" w:sz="0" w:space="0" w:color="auto"/>
            <w:right w:val="none" w:sz="0" w:space="0" w:color="auto"/>
          </w:divBdr>
        </w:div>
        <w:div w:id="1744336263">
          <w:marLeft w:val="0"/>
          <w:marRight w:val="0"/>
          <w:marTop w:val="0"/>
          <w:marBottom w:val="0"/>
          <w:divBdr>
            <w:top w:val="none" w:sz="0" w:space="0" w:color="auto"/>
            <w:left w:val="none" w:sz="0" w:space="0" w:color="auto"/>
            <w:bottom w:val="none" w:sz="0" w:space="0" w:color="auto"/>
            <w:right w:val="none" w:sz="0" w:space="0" w:color="auto"/>
          </w:divBdr>
        </w:div>
        <w:div w:id="1807428933">
          <w:marLeft w:val="0"/>
          <w:marRight w:val="0"/>
          <w:marTop w:val="0"/>
          <w:marBottom w:val="0"/>
          <w:divBdr>
            <w:top w:val="none" w:sz="0" w:space="0" w:color="auto"/>
            <w:left w:val="none" w:sz="0" w:space="0" w:color="auto"/>
            <w:bottom w:val="none" w:sz="0" w:space="0" w:color="auto"/>
            <w:right w:val="none" w:sz="0" w:space="0" w:color="auto"/>
          </w:divBdr>
        </w:div>
        <w:div w:id="1191063492">
          <w:marLeft w:val="0"/>
          <w:marRight w:val="0"/>
          <w:marTop w:val="0"/>
          <w:marBottom w:val="0"/>
          <w:divBdr>
            <w:top w:val="none" w:sz="0" w:space="0" w:color="auto"/>
            <w:left w:val="none" w:sz="0" w:space="0" w:color="auto"/>
            <w:bottom w:val="none" w:sz="0" w:space="0" w:color="auto"/>
            <w:right w:val="none" w:sz="0" w:space="0" w:color="auto"/>
          </w:divBdr>
        </w:div>
        <w:div w:id="225141297">
          <w:marLeft w:val="0"/>
          <w:marRight w:val="0"/>
          <w:marTop w:val="0"/>
          <w:marBottom w:val="0"/>
          <w:divBdr>
            <w:top w:val="none" w:sz="0" w:space="0" w:color="auto"/>
            <w:left w:val="none" w:sz="0" w:space="0" w:color="auto"/>
            <w:bottom w:val="none" w:sz="0" w:space="0" w:color="auto"/>
            <w:right w:val="none" w:sz="0" w:space="0" w:color="auto"/>
          </w:divBdr>
        </w:div>
        <w:div w:id="462697206">
          <w:marLeft w:val="0"/>
          <w:marRight w:val="0"/>
          <w:marTop w:val="0"/>
          <w:marBottom w:val="0"/>
          <w:divBdr>
            <w:top w:val="none" w:sz="0" w:space="0" w:color="auto"/>
            <w:left w:val="none" w:sz="0" w:space="0" w:color="auto"/>
            <w:bottom w:val="none" w:sz="0" w:space="0" w:color="auto"/>
            <w:right w:val="none" w:sz="0" w:space="0" w:color="auto"/>
          </w:divBdr>
        </w:div>
        <w:div w:id="345323945">
          <w:marLeft w:val="0"/>
          <w:marRight w:val="0"/>
          <w:marTop w:val="0"/>
          <w:marBottom w:val="0"/>
          <w:divBdr>
            <w:top w:val="none" w:sz="0" w:space="0" w:color="auto"/>
            <w:left w:val="none" w:sz="0" w:space="0" w:color="auto"/>
            <w:bottom w:val="none" w:sz="0" w:space="0" w:color="auto"/>
            <w:right w:val="none" w:sz="0" w:space="0" w:color="auto"/>
          </w:divBdr>
        </w:div>
      </w:divsChild>
    </w:div>
    <w:div w:id="1580479947">
      <w:bodyDiv w:val="1"/>
      <w:marLeft w:val="0"/>
      <w:marRight w:val="0"/>
      <w:marTop w:val="0"/>
      <w:marBottom w:val="0"/>
      <w:divBdr>
        <w:top w:val="none" w:sz="0" w:space="0" w:color="auto"/>
        <w:left w:val="none" w:sz="0" w:space="0" w:color="auto"/>
        <w:bottom w:val="none" w:sz="0" w:space="0" w:color="auto"/>
        <w:right w:val="none" w:sz="0" w:space="0" w:color="auto"/>
      </w:divBdr>
    </w:div>
    <w:div w:id="1997295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C746-6EB8-4C9B-AA1E-40E2FD24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872</Words>
  <Characters>4799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Mercedes Suanzes Caamaño</cp:lastModifiedBy>
  <cp:revision>2</cp:revision>
  <cp:lastPrinted>2021-11-11T05:12:00Z</cp:lastPrinted>
  <dcterms:created xsi:type="dcterms:W3CDTF">2022-11-11T03:38:00Z</dcterms:created>
  <dcterms:modified xsi:type="dcterms:W3CDTF">2022-11-11T03:38:00Z</dcterms:modified>
</cp:coreProperties>
</file>